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5A26B1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7E53D8" w:rsidRPr="005A26B1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A26B1">
        <w:rPr>
          <w:rFonts w:ascii="Times New Roman" w:hAnsi="Times New Roman" w:cs="Times New Roman"/>
          <w:b/>
          <w:bCs/>
          <w:sz w:val="48"/>
          <w:szCs w:val="48"/>
        </w:rPr>
        <w:t>Стратегия</w:t>
      </w: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1177E">
        <w:rPr>
          <w:rFonts w:ascii="Times New Roman" w:hAnsi="Times New Roman" w:cs="Times New Roman"/>
          <w:b/>
          <w:bCs/>
          <w:sz w:val="36"/>
          <w:szCs w:val="36"/>
        </w:rPr>
        <w:t xml:space="preserve"> социально-экономического развития </w:t>
      </w: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1177E">
        <w:rPr>
          <w:rFonts w:ascii="Times New Roman" w:hAnsi="Times New Roman" w:cs="Times New Roman"/>
          <w:b/>
          <w:bCs/>
          <w:sz w:val="36"/>
          <w:szCs w:val="36"/>
        </w:rPr>
        <w:t xml:space="preserve">Эртильского муниципального района </w:t>
      </w:r>
    </w:p>
    <w:p w:rsidR="007E53D8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1177E">
        <w:rPr>
          <w:rFonts w:ascii="Times New Roman" w:hAnsi="Times New Roman" w:cs="Times New Roman"/>
          <w:b/>
          <w:bCs/>
          <w:sz w:val="36"/>
          <w:szCs w:val="36"/>
        </w:rPr>
        <w:t xml:space="preserve">Воронежской области </w:t>
      </w:r>
    </w:p>
    <w:p w:rsidR="007E53D8" w:rsidRPr="00C1177E" w:rsidRDefault="007E53D8" w:rsidP="003334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1177E">
        <w:rPr>
          <w:rFonts w:ascii="Times New Roman" w:hAnsi="Times New Roman" w:cs="Times New Roman"/>
          <w:b/>
          <w:bCs/>
          <w:sz w:val="36"/>
          <w:szCs w:val="36"/>
        </w:rPr>
        <w:t>на период до 2035 года</w:t>
      </w:r>
      <w:r w:rsidR="005A26B1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51176E">
      <w:pPr>
        <w:jc w:val="center"/>
      </w:pPr>
    </w:p>
    <w:p w:rsidR="005A26B1" w:rsidRDefault="005A26B1" w:rsidP="0051176E">
      <w:pPr>
        <w:jc w:val="center"/>
      </w:pPr>
    </w:p>
    <w:p w:rsidR="005A26B1" w:rsidRDefault="005A26B1" w:rsidP="0051176E">
      <w:pPr>
        <w:jc w:val="center"/>
      </w:pPr>
    </w:p>
    <w:p w:rsidR="007E53D8" w:rsidRDefault="007E53D8" w:rsidP="0051176E">
      <w:pPr>
        <w:jc w:val="center"/>
      </w:pPr>
    </w:p>
    <w:p w:rsidR="007E53D8" w:rsidRDefault="007E53D8" w:rsidP="00B55524"/>
    <w:p w:rsidR="007E53D8" w:rsidRPr="00AC6DB8" w:rsidRDefault="007E53D8" w:rsidP="009C6C6A">
      <w:pPr>
        <w:pStyle w:val="a4"/>
        <w:spacing w:before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C6DB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lastRenderedPageBreak/>
        <w:t>СОДЕРЖАНИЕ</w:t>
      </w:r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r w:rsidRPr="00AC6DB8">
        <w:rPr>
          <w:rFonts w:ascii="Times New Roman" w:hAnsi="Times New Roman" w:cs="Times New Roman"/>
        </w:rPr>
        <w:fldChar w:fldCharType="begin"/>
      </w:r>
      <w:r w:rsidR="007E53D8" w:rsidRPr="00AC6DB8">
        <w:rPr>
          <w:rFonts w:ascii="Times New Roman" w:hAnsi="Times New Roman" w:cs="Times New Roman"/>
        </w:rPr>
        <w:instrText xml:space="preserve"> TOC \o "1-3" \h \z \u </w:instrText>
      </w:r>
      <w:r w:rsidRPr="00AC6DB8">
        <w:rPr>
          <w:rFonts w:ascii="Times New Roman" w:hAnsi="Times New Roman" w:cs="Times New Roman"/>
        </w:rPr>
        <w:fldChar w:fldCharType="separate"/>
      </w:r>
      <w:hyperlink w:anchor="_Toc515916822" w:history="1">
        <w:r w:rsidR="007E53D8" w:rsidRPr="00AC6DB8">
          <w:rPr>
            <w:rStyle w:val="a5"/>
            <w:rFonts w:ascii="Times New Roman" w:hAnsi="Times New Roman" w:cs="Times New Roman"/>
          </w:rPr>
          <w:t>РЕЗЮМЕ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_Toc515916822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3" w:history="1">
        <w:r w:rsidR="007E53D8" w:rsidRPr="00AC6DB8">
          <w:rPr>
            <w:rStyle w:val="a5"/>
            <w:rFonts w:ascii="Times New Roman" w:hAnsi="Times New Roman" w:cs="Times New Roman"/>
          </w:rPr>
          <w:t>ВВЕДЕНИЕ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_Toc515916823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4" w:history="1">
        <w:r w:rsidR="007E53D8" w:rsidRPr="00AC6DB8">
          <w:rPr>
            <w:rStyle w:val="a5"/>
            <w:rFonts w:ascii="Times New Roman" w:hAnsi="Times New Roman" w:cs="Times New Roman"/>
          </w:rPr>
          <w:t>РАЗДЕЛ 1. Оценка достижения целей социально-экономического развития Эртильского муниципального района Воронежской области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_Toc515916824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5" w:history="1">
        <w:r w:rsidR="007E53D8" w:rsidRPr="00AC6DB8">
          <w:rPr>
            <w:rStyle w:val="a5"/>
            <w:rFonts w:ascii="Times New Roman" w:hAnsi="Times New Roman" w:cs="Times New Roman"/>
          </w:rPr>
          <w:t>РАЗДЕЛ 2. Миссия, цели и задачи социально-экономического развития Эртильского муниципального района Воронежской области на период до 2035 года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_Toc515916825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6" w:history="1">
        <w:r w:rsidR="007E53D8" w:rsidRPr="00AC6DB8">
          <w:rPr>
            <w:rStyle w:val="a5"/>
            <w:rFonts w:ascii="Times New Roman" w:hAnsi="Times New Roman" w:cs="Times New Roman"/>
          </w:rPr>
          <w:t>РАЗДЕЛ 3. Сценарии и показатели достижения целей социально-экономического развития Эртильского муниципального района Воронежской области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_Toc515916826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7" w:history="1">
        <w:r w:rsidR="007E53D8" w:rsidRPr="00AC6DB8">
          <w:rPr>
            <w:rStyle w:val="a5"/>
            <w:rFonts w:ascii="Times New Roman" w:hAnsi="Times New Roman" w:cs="Times New Roman"/>
          </w:rPr>
          <w:t>РАЗДЕЛ 4. Направления социально-экономической политики Эртильского муниципального района на период  до 2035 года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_Toc515916827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8" w:history="1">
        <w:r w:rsidR="007E53D8" w:rsidRPr="00AC6DB8">
          <w:rPr>
            <w:rStyle w:val="a5"/>
            <w:rFonts w:ascii="Times New Roman" w:hAnsi="Times New Roman" w:cs="Times New Roman"/>
          </w:rPr>
          <w:t>РАЗДЕЛ 5. Механизм реализации стратегии социально-экономического развития Эртильского муниципального района на период  до 2035 года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_Toc515916828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29" w:history="1">
        <w:r w:rsidR="007E53D8" w:rsidRPr="00AC6DB8">
          <w:rPr>
            <w:rStyle w:val="a5"/>
            <w:rFonts w:ascii="Times New Roman" w:hAnsi="Times New Roman" w:cs="Times New Roman"/>
          </w:rPr>
          <w:t>Приложение 1</w:t>
        </w:r>
        <w:r w:rsidR="007E53D8" w:rsidRPr="00AC6DB8">
          <w:rPr>
            <w:rFonts w:ascii="Times New Roman" w:hAnsi="Times New Roman" w:cs="Times New Roman"/>
            <w:webHidden/>
          </w:rPr>
          <w:tab/>
        </w:r>
      </w:hyperlink>
      <w:r w:rsidR="007E53D8" w:rsidRPr="00AC6DB8">
        <w:rPr>
          <w:rFonts w:ascii="Times New Roman" w:hAnsi="Times New Roman" w:cs="Times New Roman"/>
        </w:rPr>
        <w:t>50</w:t>
      </w:r>
    </w:p>
    <w:p w:rsidR="007E53D8" w:rsidRPr="00AC6DB8" w:rsidRDefault="00E532E8" w:rsidP="002E479A">
      <w:pPr>
        <w:pStyle w:val="11"/>
        <w:rPr>
          <w:rFonts w:ascii="Times New Roman" w:hAnsi="Times New Roman" w:cs="Times New Roman"/>
          <w:lang w:eastAsia="ru-RU"/>
        </w:rPr>
      </w:pPr>
      <w:hyperlink w:anchor="_Toc515916830" w:history="1">
        <w:r w:rsidR="007E53D8" w:rsidRPr="00AC6DB8">
          <w:rPr>
            <w:rStyle w:val="a5"/>
            <w:rFonts w:ascii="Times New Roman" w:hAnsi="Times New Roman" w:cs="Times New Roman"/>
          </w:rPr>
          <w:t>Приложение 2</w:t>
        </w:r>
        <w:r w:rsidR="007E53D8" w:rsidRPr="00AC6DB8">
          <w:rPr>
            <w:rFonts w:ascii="Times New Roman" w:hAnsi="Times New Roman" w:cs="Times New Roman"/>
            <w:webHidden/>
          </w:rPr>
          <w:tab/>
        </w:r>
        <w:r w:rsidRPr="00AC6DB8">
          <w:rPr>
            <w:rFonts w:ascii="Times New Roman" w:hAnsi="Times New Roman" w:cs="Times New Roman"/>
            <w:webHidden/>
          </w:rPr>
          <w:fldChar w:fldCharType="begin"/>
        </w:r>
        <w:r w:rsidR="007E53D8" w:rsidRPr="00AC6DB8">
          <w:rPr>
            <w:rFonts w:ascii="Times New Roman" w:hAnsi="Times New Roman" w:cs="Times New Roman"/>
            <w:webHidden/>
          </w:rPr>
          <w:instrText xml:space="preserve"> PAGEREF _Toc515916830 \h </w:instrText>
        </w:r>
        <w:r w:rsidRPr="00AC6DB8">
          <w:rPr>
            <w:rFonts w:ascii="Times New Roman" w:hAnsi="Times New Roman" w:cs="Times New Roman"/>
            <w:webHidden/>
          </w:rPr>
        </w:r>
        <w:r w:rsidRPr="00AC6DB8">
          <w:rPr>
            <w:rFonts w:ascii="Times New Roman" w:hAnsi="Times New Roman" w:cs="Times New Roman"/>
            <w:webHidden/>
          </w:rPr>
          <w:fldChar w:fldCharType="separate"/>
        </w:r>
        <w:r w:rsidR="007E53D8" w:rsidRPr="00AC6DB8">
          <w:rPr>
            <w:rFonts w:ascii="Times New Roman" w:hAnsi="Times New Roman" w:cs="Times New Roman"/>
            <w:webHidden/>
          </w:rPr>
          <w:t>3</w:t>
        </w:r>
        <w:r w:rsidRPr="00AC6DB8">
          <w:rPr>
            <w:rFonts w:ascii="Times New Roman" w:hAnsi="Times New Roman" w:cs="Times New Roman"/>
            <w:webHidden/>
          </w:rPr>
          <w:fldChar w:fldCharType="end"/>
        </w:r>
      </w:hyperlink>
      <w:r w:rsidR="007E53D8" w:rsidRPr="00AC6DB8">
        <w:rPr>
          <w:rFonts w:ascii="Times New Roman" w:hAnsi="Times New Roman" w:cs="Times New Roman"/>
        </w:rPr>
        <w:t>2</w:t>
      </w:r>
    </w:p>
    <w:p w:rsidR="007E53D8" w:rsidRPr="00AC6DB8" w:rsidRDefault="00E532E8" w:rsidP="007F7D5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6DB8">
        <w:rPr>
          <w:rFonts w:ascii="Times New Roman" w:hAnsi="Times New Roman" w:cs="Times New Roman"/>
        </w:rPr>
        <w:fldChar w:fldCharType="end"/>
      </w:r>
      <w:r w:rsidR="007E53D8" w:rsidRPr="00AC6DB8">
        <w:rPr>
          <w:rFonts w:ascii="Times New Roman" w:hAnsi="Times New Roman" w:cs="Times New Roman"/>
        </w:rPr>
        <w:t>Приложение  3……………………………………………………………………………………………60</w:t>
      </w:r>
    </w:p>
    <w:p w:rsidR="007E53D8" w:rsidRPr="00AC6DB8" w:rsidRDefault="007E53D8" w:rsidP="007F7D5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6DB8">
        <w:rPr>
          <w:rFonts w:ascii="Times New Roman" w:hAnsi="Times New Roman" w:cs="Times New Roman"/>
        </w:rPr>
        <w:t xml:space="preserve">Приложение 4 </w:t>
      </w:r>
      <w:r w:rsidR="00AC6DB8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Pr="00AC6DB8">
        <w:rPr>
          <w:rFonts w:ascii="Times New Roman" w:hAnsi="Times New Roman" w:cs="Times New Roman"/>
        </w:rPr>
        <w:t>61</w:t>
      </w:r>
    </w:p>
    <w:p w:rsidR="007E53D8" w:rsidRPr="00AC6DB8" w:rsidRDefault="007E53D8" w:rsidP="00497509">
      <w:pPr>
        <w:rPr>
          <w:rFonts w:ascii="Times New Roman" w:hAnsi="Times New Roman" w:cs="Times New Roman"/>
        </w:rPr>
      </w:pPr>
      <w:r w:rsidRPr="00AC6DB8">
        <w:rPr>
          <w:rFonts w:ascii="Times New Roman" w:hAnsi="Times New Roman" w:cs="Times New Roman"/>
        </w:rPr>
        <w:t>Приложение 5   Перспективные экономические специализации с обоснованием ………………...</w:t>
      </w:r>
      <w:r w:rsidR="00AC6DB8">
        <w:rPr>
          <w:rFonts w:ascii="Times New Roman" w:hAnsi="Times New Roman" w:cs="Times New Roman"/>
        </w:rPr>
        <w:t xml:space="preserve"> </w:t>
      </w:r>
      <w:r w:rsidRPr="00AC6DB8">
        <w:rPr>
          <w:rFonts w:ascii="Times New Roman" w:hAnsi="Times New Roman" w:cs="Times New Roman"/>
        </w:rPr>
        <w:t xml:space="preserve">62                                                                                                                           </w:t>
      </w:r>
    </w:p>
    <w:p w:rsidR="007E53D8" w:rsidRPr="00AC6DB8" w:rsidRDefault="007E53D8" w:rsidP="00497509">
      <w:pPr>
        <w:pStyle w:val="1"/>
        <w:spacing w:before="0" w:line="36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sectPr w:rsidR="007E53D8" w:rsidRPr="00AC6DB8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C6DB8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                      </w:t>
      </w:r>
    </w:p>
    <w:p w:rsidR="007E53D8" w:rsidRPr="00E435AD" w:rsidRDefault="007E53D8" w:rsidP="00810AD1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515916822"/>
      <w:r w:rsidRPr="00E435AD">
        <w:rPr>
          <w:rFonts w:ascii="Times New Roman" w:hAnsi="Times New Roman" w:cs="Times New Roman"/>
          <w:color w:val="auto"/>
        </w:rPr>
        <w:lastRenderedPageBreak/>
        <w:t>РЕЗЮМЕ</w:t>
      </w:r>
      <w:bookmarkEnd w:id="0"/>
    </w:p>
    <w:p w:rsidR="007E53D8" w:rsidRPr="006B3CEC" w:rsidRDefault="007E53D8" w:rsidP="0094710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4C08">
        <w:rPr>
          <w:rFonts w:ascii="Times New Roman" w:hAnsi="Times New Roman" w:cs="Times New Roman"/>
          <w:sz w:val="24"/>
          <w:szCs w:val="24"/>
        </w:rPr>
        <w:t>Стратегия социально-экономического развития Эртильского муниципального района Воронежской области разрабатывается на период до 2035 года (далее - Стратегия) в целях определения приоритетов, целей и задач социально-экономическо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B4C08">
        <w:rPr>
          <w:rFonts w:ascii="Times New Roman" w:hAnsi="Times New Roman" w:cs="Times New Roman"/>
          <w:sz w:val="24"/>
          <w:szCs w:val="24"/>
        </w:rPr>
        <w:t xml:space="preserve"> политик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B4C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3B4C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B4C08">
        <w:rPr>
          <w:rFonts w:ascii="Times New Roman" w:hAnsi="Times New Roman" w:cs="Times New Roman"/>
          <w:sz w:val="24"/>
          <w:szCs w:val="24"/>
        </w:rPr>
        <w:t xml:space="preserve"> соответств</w:t>
      </w:r>
      <w:r>
        <w:rPr>
          <w:rFonts w:ascii="Times New Roman" w:hAnsi="Times New Roman" w:cs="Times New Roman"/>
          <w:sz w:val="24"/>
          <w:szCs w:val="24"/>
        </w:rPr>
        <w:t>ии со</w:t>
      </w:r>
      <w:r w:rsidRPr="003B4C08">
        <w:rPr>
          <w:rFonts w:ascii="Times New Roman" w:hAnsi="Times New Roman" w:cs="Times New Roman"/>
          <w:sz w:val="24"/>
          <w:szCs w:val="24"/>
        </w:rPr>
        <w:t xml:space="preserve"> стратегическим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B4C08">
        <w:rPr>
          <w:rFonts w:ascii="Times New Roman" w:hAnsi="Times New Roman" w:cs="Times New Roman"/>
          <w:sz w:val="24"/>
          <w:szCs w:val="24"/>
        </w:rPr>
        <w:t xml:space="preserve"> целям</w:t>
      </w:r>
      <w:r>
        <w:rPr>
          <w:rFonts w:ascii="Times New Roman" w:hAnsi="Times New Roman" w:cs="Times New Roman"/>
          <w:sz w:val="24"/>
          <w:szCs w:val="24"/>
        </w:rPr>
        <w:t>и развития</w:t>
      </w:r>
      <w:r w:rsidRPr="003B4C08">
        <w:rPr>
          <w:rFonts w:ascii="Times New Roman" w:hAnsi="Times New Roman" w:cs="Times New Roman"/>
          <w:sz w:val="24"/>
          <w:szCs w:val="24"/>
        </w:rPr>
        <w:t xml:space="preserve"> Воронежской области, </w:t>
      </w:r>
      <w:r w:rsidRPr="006B3CEC">
        <w:rPr>
          <w:rFonts w:ascii="Times New Roman" w:hAnsi="Times New Roman" w:cs="Times New Roman"/>
          <w:sz w:val="24"/>
          <w:szCs w:val="24"/>
        </w:rPr>
        <w:t xml:space="preserve">согласованной с интересами населения Эртильского муниципального района. </w:t>
      </w:r>
    </w:p>
    <w:p w:rsidR="007E53D8" w:rsidRPr="006B3CEC" w:rsidRDefault="007E53D8" w:rsidP="003B4C0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Положения Стратегии разработаны в соответствии с выявленными конкурентными преимуществами и ключевыми проблемами Эртильского муниципального района. Близость к региональным центрам Центрального Черноземья (Воронеж, Липецк, Тамбов)</w:t>
      </w:r>
      <w:r>
        <w:rPr>
          <w:rFonts w:ascii="Times New Roman" w:hAnsi="Times New Roman" w:cs="Times New Roman"/>
          <w:sz w:val="24"/>
          <w:szCs w:val="24"/>
        </w:rPr>
        <w:t>, с одной стороны,</w:t>
      </w:r>
      <w:r w:rsidRPr="006B3CEC">
        <w:rPr>
          <w:rFonts w:ascii="Times New Roman" w:hAnsi="Times New Roman" w:cs="Times New Roman"/>
          <w:sz w:val="24"/>
          <w:szCs w:val="24"/>
        </w:rPr>
        <w:t xml:space="preserve"> создает условия для научного, образовательного, культурного, инновационного и кадрового обмена, открывает товарные рынки для муниципального района; с другой стороны, это обуславливает отток населения в города, в т.ч. наиболее подготовленных кадров, восполнение которых происходит крайне медленно.  </w:t>
      </w:r>
    </w:p>
    <w:p w:rsidR="007E53D8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b/>
          <w:bCs/>
          <w:sz w:val="24"/>
          <w:szCs w:val="24"/>
        </w:rPr>
        <w:t xml:space="preserve">Миссия </w:t>
      </w:r>
      <w:r w:rsidRPr="006B3CEC">
        <w:rPr>
          <w:rFonts w:ascii="Times New Roman" w:hAnsi="Times New Roman" w:cs="Times New Roman"/>
          <w:sz w:val="24"/>
          <w:szCs w:val="24"/>
        </w:rPr>
        <w:t xml:space="preserve">Эртильского муниципального района: 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B3CEC">
        <w:rPr>
          <w:rFonts w:ascii="Times New Roman" w:hAnsi="Times New Roman" w:cs="Times New Roman"/>
          <w:sz w:val="24"/>
          <w:szCs w:val="24"/>
        </w:rPr>
        <w:t>Эртильский муниципальный район – территория комфортного проживания и динамично развивающегося агропромышленного производства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B3CEC">
        <w:rPr>
          <w:rFonts w:ascii="Times New Roman" w:hAnsi="Times New Roman" w:cs="Times New Roman"/>
          <w:sz w:val="24"/>
          <w:szCs w:val="24"/>
        </w:rPr>
        <w:t>.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b/>
          <w:bCs/>
          <w:sz w:val="24"/>
          <w:szCs w:val="24"/>
        </w:rPr>
        <w:t xml:space="preserve">Генеральная цель </w:t>
      </w:r>
      <w:r w:rsidRPr="006B3CEC">
        <w:rPr>
          <w:rFonts w:ascii="Times New Roman" w:hAnsi="Times New Roman" w:cs="Times New Roman"/>
          <w:sz w:val="24"/>
          <w:szCs w:val="24"/>
        </w:rPr>
        <w:t>Эртильского муниципального района</w:t>
      </w:r>
      <w:r w:rsidRPr="006B3CE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B3CEC">
        <w:rPr>
          <w:rFonts w:ascii="Times New Roman" w:hAnsi="Times New Roman" w:cs="Times New Roman"/>
          <w:sz w:val="24"/>
          <w:szCs w:val="24"/>
        </w:rPr>
        <w:t xml:space="preserve"> обеспечение благоприятной  социальной среды для проживания за счет развития предприятий по производству и переработке продукции АПК, создание современной социальной инфраструктуры в районе и  совершенствование системы муниципального управления.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Целевые параметры стратегического развития района должны в полной мере соотноситься с основными целевыми параметрами Стратегии развития Воронежской области.  Для повышения устойчивости экономического развития муниципального района необходима реализация ряда проектов для обеспечения района энергетикой.</w:t>
      </w:r>
      <w:r w:rsidRPr="006B3CE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6B3CEC">
        <w:rPr>
          <w:rFonts w:ascii="Times New Roman" w:hAnsi="Times New Roman" w:cs="Times New Roman"/>
          <w:b/>
          <w:bCs/>
          <w:sz w:val="24"/>
          <w:szCs w:val="24"/>
        </w:rPr>
        <w:t xml:space="preserve">Приоритетными направлениями </w:t>
      </w:r>
      <w:r w:rsidRPr="006B3CEC">
        <w:rPr>
          <w:rFonts w:ascii="Times New Roman" w:hAnsi="Times New Roman" w:cs="Times New Roman"/>
          <w:sz w:val="24"/>
          <w:szCs w:val="24"/>
        </w:rPr>
        <w:t>для привлечения инвестиций на средне-  и долгосрочную перспективу определены: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Повышение качества сельской и городской среды проживания.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Развитие мясо-молочного животноводства.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Расширение и повышение качества дорожной сети.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Модернизация жилищно-коммунального хозяйства.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Привлечение и размещение среднего и крупного бизнеса в отраслях: сельское хозяйство и перерабатывающая промышленность.</w:t>
      </w:r>
    </w:p>
    <w:p w:rsidR="007E53D8" w:rsidRPr="006B3CEC" w:rsidRDefault="007E53D8" w:rsidP="00A93B66">
      <w:pPr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Повышение качества сельской и городской среды проживания.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b/>
          <w:bCs/>
          <w:sz w:val="24"/>
          <w:szCs w:val="24"/>
        </w:rPr>
        <w:t xml:space="preserve">Стратегические цели первого уровня </w:t>
      </w:r>
      <w:r w:rsidRPr="006B3CEC">
        <w:rPr>
          <w:rFonts w:ascii="Times New Roman" w:hAnsi="Times New Roman" w:cs="Times New Roman"/>
          <w:sz w:val="24"/>
          <w:szCs w:val="24"/>
        </w:rPr>
        <w:t>Эртильского муниципального района:</w:t>
      </w:r>
    </w:p>
    <w:p w:rsidR="007E53D8" w:rsidRPr="006B3CEC" w:rsidRDefault="007E53D8" w:rsidP="00A93B66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lastRenderedPageBreak/>
        <w:t>Формирование благоприятной социальной среды для проживания и жизнедеятельности населения.</w:t>
      </w:r>
    </w:p>
    <w:p w:rsidR="007E53D8" w:rsidRPr="006B3CEC" w:rsidRDefault="007E53D8" w:rsidP="00A93B66">
      <w:pPr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Развитие и модернизация агропромышленного комплекса района, активация  малого  и среднего бизнеса.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b/>
          <w:bCs/>
          <w:sz w:val="24"/>
          <w:szCs w:val="24"/>
        </w:rPr>
        <w:t>Стратегические цели второго уровня</w:t>
      </w:r>
      <w:r w:rsidRPr="006B3CEC">
        <w:rPr>
          <w:rFonts w:ascii="Times New Roman" w:hAnsi="Times New Roman" w:cs="Times New Roman"/>
          <w:sz w:val="24"/>
          <w:szCs w:val="24"/>
        </w:rPr>
        <w:t xml:space="preserve"> Эртильского муниципального района в рамках стратегических целей первого уровня: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Предоставление качественных социальных услуг населению района.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Создание комфортной среды проживания.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Обеспечение жителей доступным жильём.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Развитие дорожной сети.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Развитие отраслей АПК.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Развитие мясо-молочного животноводства.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426"/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Качественно-структурное развитие малого и среднего бизнеса.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426"/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Активация гражданской инициативы в решении вопросов местного значения.</w:t>
      </w:r>
    </w:p>
    <w:p w:rsidR="007E53D8" w:rsidRPr="006B3CEC" w:rsidRDefault="007E53D8" w:rsidP="00A93B66">
      <w:pPr>
        <w:numPr>
          <w:ilvl w:val="0"/>
          <w:numId w:val="32"/>
        </w:numPr>
        <w:tabs>
          <w:tab w:val="left" w:pos="426"/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Повышение эффективности деятельности органов местного самоуправления.</w:t>
      </w:r>
    </w:p>
    <w:p w:rsidR="007E53D8" w:rsidRPr="006B3CEC" w:rsidRDefault="007E53D8" w:rsidP="00A93B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 реализации</w:t>
      </w:r>
      <w:r w:rsidRPr="006B3CEC">
        <w:rPr>
          <w:rFonts w:ascii="Times New Roman" w:hAnsi="Times New Roman" w:cs="Times New Roman"/>
          <w:sz w:val="24"/>
          <w:szCs w:val="24"/>
        </w:rPr>
        <w:t xml:space="preserve"> Стратегии на период до 2035 года: рост объ</w:t>
      </w:r>
      <w:r w:rsidRPr="006B3CEC">
        <w:rPr>
          <w:rFonts w:ascii="Cambria Math" w:hAnsi="Cambria Math" w:cs="Cambria Math"/>
          <w:sz w:val="24"/>
          <w:szCs w:val="24"/>
        </w:rPr>
        <w:t>е</w:t>
      </w:r>
      <w:r w:rsidRPr="006B3CEC">
        <w:rPr>
          <w:rFonts w:ascii="Times New Roman" w:hAnsi="Times New Roman" w:cs="Times New Roman"/>
          <w:sz w:val="24"/>
          <w:szCs w:val="24"/>
        </w:rPr>
        <w:t>мов производства продукции сельского хозяйства и объемов промышленного производства, рост заработной платы, развитие МСП.</w:t>
      </w:r>
    </w:p>
    <w:p w:rsidR="007E53D8" w:rsidRPr="006B3CEC" w:rsidRDefault="007E53D8" w:rsidP="003B4C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3CEC">
        <w:rPr>
          <w:rFonts w:ascii="Times New Roman" w:hAnsi="Times New Roman" w:cs="Times New Roman"/>
          <w:sz w:val="24"/>
          <w:szCs w:val="24"/>
        </w:rPr>
        <w:t>В Стратегию включены основные индикативные показатели социально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B3CEC">
        <w:rPr>
          <w:rFonts w:ascii="Times New Roman" w:hAnsi="Times New Roman" w:cs="Times New Roman"/>
          <w:sz w:val="24"/>
          <w:szCs w:val="24"/>
        </w:rPr>
        <w:t xml:space="preserve">экономического развития муниципального района до 2035 года, пути и механизмы их достижения, место и роль органов местного самоуправления и хозяйствующих субъектов при реализации Стратегии.  Устойчивое развитие должно быть обусловлено комплексным подходом к созданию законодательных и административных мер по повышению эффективности использования земли через дифференциацию различных видов хозяйственной деятельности с использованием региональной и муниципальной налоговой политики, расчету необходимого обеспечения промышленного роста соответствующей динамикой развития энергетики и транспортной инфраструктуры.  Рост инновационной составляющей в промышленности и сельском хозяйстве может происходить на базе демографического роста, роста качества жизни, квалификации, уровня образования и профессионализма трудовых ресурсов муниципального района.  Существенное значение имеет как концентрация высококвалифицированных профессиональных кадров, так и их распределение по объектам района в целом, что должно являться предметом кадровой политики. Необходимо добиваться баланса входящего и исходящего потока трудовых ресурсов посредством создания привлекательных для трудовой деятельности рабочих мест, как в городской, так и в сельской местности, условий для получения доступного жилья.  Стратегическое развитие района до 2035 года рассматривается как особый вид управленческой деятельности органов государственной власти и местного самоуправления, хозяйствующих субъектов, состоящий в разработке стратегических решений, предусматривающих выдвижение таких целей и стратегий поведения объектов управления, реализация которых обеспечит их эффективное функционирование в долгосрочной перспективе, быструю адаптацию к изменяющимся условиям внешней среды.  </w:t>
      </w:r>
    </w:p>
    <w:p w:rsidR="007E53D8" w:rsidRPr="006B3CEC" w:rsidRDefault="007E53D8" w:rsidP="00A93B6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E53D8" w:rsidRDefault="007E53D8" w:rsidP="004E2C86">
      <w:pPr>
        <w:sectPr w:rsidR="007E53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53D8" w:rsidRPr="00E435AD" w:rsidRDefault="007E53D8" w:rsidP="00F646E7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1" w:name="_Toc515916823"/>
      <w:r w:rsidRPr="00E435AD">
        <w:rPr>
          <w:rFonts w:ascii="Times New Roman" w:hAnsi="Times New Roman" w:cs="Times New Roman"/>
          <w:color w:val="auto"/>
        </w:rPr>
        <w:t>ВВЕДЕНИЕ</w:t>
      </w:r>
      <w:bookmarkEnd w:id="1"/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Нормативно-правовые акты, регламентирующие порядок и организацию процесса разработки стратегии социально-экономического развития Эртильского муниципального района: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1. Федеральный закон от 28.06.2014 № 172-ФЗ «О стратегическом планировании в Российской Федерации».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2. Методические рекомендации по разработке стратегии социально-экономического развития муниципального района (городского округа) Воронежской области (Приказ Департамента экономического развития Воронежской области  от 21 декабря 2016 г. N 51-1309/179-0).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3. Стратегия социально-экономического развития (СЭР) Воронежской области на долгосрочную перспективу (до 2020 года), утвержденн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93B66">
        <w:rPr>
          <w:rFonts w:ascii="Times New Roman" w:hAnsi="Times New Roman" w:cs="Times New Roman"/>
          <w:sz w:val="24"/>
          <w:szCs w:val="24"/>
        </w:rPr>
        <w:t xml:space="preserve"> Законом Воронежской области от 30.06.2010 № 65-ОЗ.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4. Устав Эртильского муниципального района Воронежской области (как инструмент реализации Стратегии, в части формирования механизма реализации Стратегии);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5. Положение о бюджетном процессе в Эртильском муниципальном районе Воронежской области в части прогноза социально-экономического развития района (как инструмент реализации Стратегии, в части социально-экономического развития района);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6. Проект схемы территориального планирования развития Эртильского муниципального района Воронежской области, том I «Положение о территориальном планировании» и том II «Материалы по обоснованию проекта схемы территориального планирования» (как инструмент реализации Стратегии, в части анализа современного состояния и потенциала развития района, а также формирования направлений развития экономики, социальной и инженерной инфраструктур территории)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7. Результаты реализации социально-экономического развития Эртильского муниципального  района  Воронежской области до 2020 года (как информационная база Стратегии, в части оценки социально-экономического состояния и направлений развития района);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Стратегия социально-экономического развития Эртильского муниципального района на период до 2035 года разрабатывалась на основе следующих документов: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1. Сформирован  и утвержден главой Администрации План разработки Стратегии 21.12.2016г.</w:t>
      </w:r>
    </w:p>
    <w:p w:rsidR="007E53D8" w:rsidRPr="00A93B66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2. Распоряжение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93B66">
        <w:rPr>
          <w:rFonts w:ascii="Times New Roman" w:hAnsi="Times New Roman" w:cs="Times New Roman"/>
          <w:sz w:val="24"/>
          <w:szCs w:val="24"/>
        </w:rPr>
        <w:t xml:space="preserve">  от 21.12.2016г №269 р/од утвержден перечень участников по разработке Стратегии.</w:t>
      </w:r>
    </w:p>
    <w:p w:rsidR="007E53D8" w:rsidRPr="00062C05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A93B66">
        <w:rPr>
          <w:rFonts w:ascii="Times New Roman" w:hAnsi="Times New Roman" w:cs="Times New Roman"/>
          <w:sz w:val="24"/>
          <w:szCs w:val="24"/>
        </w:rPr>
        <w:t>3.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93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3B66">
        <w:rPr>
          <w:rFonts w:ascii="Times New Roman" w:hAnsi="Times New Roman" w:cs="Times New Roman"/>
          <w:sz w:val="24"/>
          <w:szCs w:val="24"/>
        </w:rPr>
        <w:t>дминистрации Эртильского муниципального района от 21.12.2016г. № 802 и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93B66">
        <w:rPr>
          <w:rFonts w:ascii="Times New Roman" w:hAnsi="Times New Roman" w:cs="Times New Roman"/>
          <w:sz w:val="24"/>
          <w:szCs w:val="24"/>
        </w:rPr>
        <w:t xml:space="preserve"> от  29.03.2017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A93B66">
        <w:rPr>
          <w:rFonts w:ascii="Times New Roman" w:hAnsi="Times New Roman" w:cs="Times New Roman"/>
          <w:sz w:val="24"/>
          <w:szCs w:val="24"/>
        </w:rPr>
        <w:t xml:space="preserve"> №231 «О внесении изменений в Постановление</w:t>
      </w:r>
      <w:r w:rsidRPr="00F843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3B66">
        <w:rPr>
          <w:rFonts w:ascii="Times New Roman" w:hAnsi="Times New Roman" w:cs="Times New Roman"/>
          <w:sz w:val="24"/>
          <w:szCs w:val="24"/>
        </w:rPr>
        <w:t>дминистрации Эртильского муниципального района от 21.12.2016г. № 802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93B66">
        <w:rPr>
          <w:rFonts w:ascii="Times New Roman" w:hAnsi="Times New Roman" w:cs="Times New Roman"/>
          <w:sz w:val="24"/>
          <w:szCs w:val="24"/>
        </w:rPr>
        <w:t xml:space="preserve"> сформирована рабочая группа по разработке Стратегии </w:t>
      </w:r>
      <w:r w:rsidRPr="00062C05">
        <w:rPr>
          <w:rFonts w:ascii="Times New Roman" w:hAnsi="Times New Roman" w:cs="Times New Roman"/>
          <w:sz w:val="24"/>
          <w:szCs w:val="24"/>
        </w:rPr>
        <w:t>социально-экономического развития на период до 2035 года и начата разработка Проекта Стратегии социально-экономического развития района на период до 2035 года».</w:t>
      </w:r>
    </w:p>
    <w:p w:rsidR="007E53D8" w:rsidRPr="00062C05" w:rsidRDefault="007E53D8" w:rsidP="00AC69E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 xml:space="preserve">Цель разработки Стратегии Эртильского муниципального района: определение приоритетов, целей и задач социально-экономического развития территории, обуславливающих долгосрочную социально-экономическую политику органов муниципальной власти Эртильского муниципального района. </w:t>
      </w:r>
    </w:p>
    <w:p w:rsidR="007E53D8" w:rsidRPr="00062C05" w:rsidRDefault="007E53D8" w:rsidP="00383ACF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 xml:space="preserve">Задачи разработки Стратегии </w:t>
      </w:r>
      <w:r>
        <w:rPr>
          <w:rFonts w:ascii="Times New Roman" w:hAnsi="Times New Roman" w:cs="Times New Roman"/>
          <w:sz w:val="24"/>
          <w:szCs w:val="24"/>
        </w:rPr>
        <w:t>Эртильского</w:t>
      </w:r>
      <w:r w:rsidRPr="00062C05">
        <w:rPr>
          <w:rFonts w:ascii="Times New Roman" w:hAnsi="Times New Roman" w:cs="Times New Roman"/>
          <w:sz w:val="24"/>
          <w:szCs w:val="24"/>
        </w:rPr>
        <w:t xml:space="preserve"> муниципального района: 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оценка достижения целей социально-экономического развития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анализ тенденций социально-экономического развития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выявление факторов, определяющих социально-экономическое развитие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исследование экспертного мнения представителей населения, предпринимателей, органов власти, общественных организаций по вопросам социально-экономического развития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анализ ресурсного потенциала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определение конкурентных преимуществ и ключевых проблем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определение стратегических целей и задач социально-экономического развития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определение миссии, приоритетов социально-экономического развития Эртильского муниципального района;</w:t>
      </w:r>
    </w:p>
    <w:p w:rsidR="007E53D8" w:rsidRPr="00062C05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определение сценариев социально-экономического развития Эртильского муниципального района на период до 2035 года;</w:t>
      </w:r>
    </w:p>
    <w:p w:rsidR="007E53D8" w:rsidRPr="00062C05" w:rsidRDefault="007E53D8" w:rsidP="00CE31C4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>- определение механизма реализации социально-экономической политики Эртильского муниципального района.</w:t>
      </w:r>
    </w:p>
    <w:p w:rsidR="007E53D8" w:rsidRPr="00062C05" w:rsidRDefault="007E53D8" w:rsidP="003330A6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062C05">
        <w:rPr>
          <w:rFonts w:ascii="Times New Roman" w:hAnsi="Times New Roman" w:cs="Times New Roman"/>
          <w:sz w:val="24"/>
          <w:szCs w:val="24"/>
        </w:rPr>
        <w:t xml:space="preserve">При разработке положений Стратегии применялись следующие методы исследования: </w:t>
      </w:r>
      <w:r w:rsidRPr="00062C05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062C05">
        <w:rPr>
          <w:rFonts w:ascii="Times New Roman" w:hAnsi="Times New Roman" w:cs="Times New Roman"/>
          <w:sz w:val="24"/>
          <w:szCs w:val="24"/>
        </w:rPr>
        <w:t xml:space="preserve">-анализ муниципального района, позволяющий определить внутренние и внешние факторы, ключевые риски и возможности развития муниципального района, обусловленные во внешней среде, сравнительный анализ показателей социально-экономического развития муниципального района со средними значениями по области и по соответствующей группе муниципальных образований, анкетирование представителей населения, органов власти, предпринимательства, общественных организаций по вопросам социально-экономического развития территории. </w:t>
      </w:r>
    </w:p>
    <w:p w:rsidR="007E53D8" w:rsidRPr="002405A7" w:rsidRDefault="007E53D8" w:rsidP="00E41300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2405A7">
        <w:rPr>
          <w:rFonts w:ascii="Times New Roman" w:hAnsi="Times New Roman" w:cs="Times New Roman"/>
          <w:sz w:val="24"/>
          <w:szCs w:val="24"/>
        </w:rPr>
        <w:t>В разработке Стратегии социально-эк</w:t>
      </w:r>
      <w:r>
        <w:rPr>
          <w:rFonts w:ascii="Times New Roman" w:hAnsi="Times New Roman" w:cs="Times New Roman"/>
          <w:sz w:val="24"/>
          <w:szCs w:val="24"/>
        </w:rPr>
        <w:t>ономического развития Эртильского</w:t>
      </w:r>
      <w:r w:rsidRPr="002405A7">
        <w:rPr>
          <w:rFonts w:ascii="Times New Roman" w:hAnsi="Times New Roman" w:cs="Times New Roman"/>
          <w:sz w:val="24"/>
          <w:szCs w:val="24"/>
        </w:rPr>
        <w:t xml:space="preserve"> муниципального района на период до 2035 года принимали участие представители 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405A7">
        <w:rPr>
          <w:rFonts w:ascii="Times New Roman" w:hAnsi="Times New Roman" w:cs="Times New Roman"/>
          <w:sz w:val="24"/>
          <w:szCs w:val="24"/>
        </w:rPr>
        <w:t xml:space="preserve"> Эртильского муниципального района, департамента экономического развития Воронежской области, Автономного учреждения Воронежской области «Институт регионального развития», Областного государственного бюджетно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405A7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405A7">
        <w:rPr>
          <w:rFonts w:ascii="Times New Roman" w:hAnsi="Times New Roman" w:cs="Times New Roman"/>
          <w:sz w:val="24"/>
          <w:szCs w:val="24"/>
        </w:rPr>
        <w:t xml:space="preserve"> «Агентство по инвестициям и стратегическим проектам», населения, предпринимательского сообщества и общественных организаций Эртильского муниципального района. </w:t>
      </w:r>
    </w:p>
    <w:p w:rsidR="007E53D8" w:rsidRPr="002405A7" w:rsidRDefault="007E53D8" w:rsidP="002405A7">
      <w:pPr>
        <w:tabs>
          <w:tab w:val="left" w:pos="720"/>
        </w:tabs>
        <w:spacing w:after="0" w:line="360" w:lineRule="auto"/>
        <w:ind w:firstLine="902"/>
        <w:jc w:val="both"/>
        <w:rPr>
          <w:rFonts w:ascii="Times New Roman" w:hAnsi="Times New Roman" w:cs="Times New Roman"/>
          <w:sz w:val="24"/>
          <w:szCs w:val="24"/>
        </w:rPr>
      </w:pPr>
      <w:r w:rsidRPr="002405A7">
        <w:rPr>
          <w:rFonts w:ascii="Times New Roman" w:hAnsi="Times New Roman" w:cs="Times New Roman"/>
          <w:sz w:val="24"/>
          <w:szCs w:val="24"/>
        </w:rPr>
        <w:t>Способы участия населения в общественном обсуждении Стратегии социально-эк</w:t>
      </w:r>
      <w:r>
        <w:rPr>
          <w:rFonts w:ascii="Times New Roman" w:hAnsi="Times New Roman" w:cs="Times New Roman"/>
          <w:sz w:val="24"/>
          <w:szCs w:val="24"/>
        </w:rPr>
        <w:t xml:space="preserve">ономического развития </w:t>
      </w:r>
      <w:r>
        <w:rPr>
          <w:rFonts w:ascii="Times New Roman" w:hAnsi="Times New Roman" w:cs="Times New Roman"/>
          <w:sz w:val="24"/>
          <w:szCs w:val="24"/>
        </w:rPr>
        <w:tab/>
        <w:t>Эртильского</w:t>
      </w:r>
      <w:r w:rsidRPr="002405A7">
        <w:rPr>
          <w:rFonts w:ascii="Times New Roman" w:hAnsi="Times New Roman" w:cs="Times New Roman"/>
          <w:sz w:val="24"/>
          <w:szCs w:val="24"/>
        </w:rPr>
        <w:t xml:space="preserve"> муниципального района на период до 2035 года в целях определения стратегических ориентиров развития муниципального образования:   социологический опрос в форме анкетирования с</w:t>
      </w:r>
      <w:r>
        <w:rPr>
          <w:rFonts w:ascii="Times New Roman" w:hAnsi="Times New Roman" w:cs="Times New Roman"/>
          <w:sz w:val="24"/>
          <w:szCs w:val="24"/>
        </w:rPr>
        <w:t xml:space="preserve">тратегических субъектов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 xml:space="preserve">развития </w:t>
      </w:r>
      <w:r w:rsidRPr="002405A7">
        <w:rPr>
          <w:rFonts w:ascii="Times New Roman" w:hAnsi="Times New Roman" w:cs="Times New Roman"/>
          <w:sz w:val="24"/>
          <w:szCs w:val="24"/>
        </w:rPr>
        <w:t>Эртильского муниципального района: населения, предпринимателей, представителей муниципальных органов исполнительной власти и общественных организаций муниципального образования, общее число респондентов, а также общественное обсуждение результатов разработки и реализации Стратегии на каждом этапе разработки и реализации Стратегии, размещенны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05A7">
        <w:rPr>
          <w:rFonts w:ascii="Times New Roman" w:hAnsi="Times New Roman" w:cs="Times New Roman"/>
          <w:sz w:val="24"/>
          <w:szCs w:val="24"/>
        </w:rPr>
        <w:t xml:space="preserve"> на официальном</w:t>
      </w:r>
      <w:r>
        <w:rPr>
          <w:rFonts w:ascii="Times New Roman" w:hAnsi="Times New Roman" w:cs="Times New Roman"/>
          <w:sz w:val="24"/>
          <w:szCs w:val="24"/>
        </w:rPr>
        <w:t xml:space="preserve"> сайте администрации Эртильского </w:t>
      </w:r>
      <w:r w:rsidRPr="002405A7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7E53D8" w:rsidRPr="00712F90" w:rsidRDefault="007E53D8" w:rsidP="00103A86">
      <w:pPr>
        <w:pStyle w:val="1"/>
        <w:tabs>
          <w:tab w:val="left" w:pos="1276"/>
        </w:tabs>
        <w:spacing w:before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53D8" w:rsidRDefault="007E53D8" w:rsidP="00DB77A4">
      <w:pPr>
        <w:pStyle w:val="1"/>
        <w:tabs>
          <w:tab w:val="left" w:pos="1276"/>
        </w:tabs>
        <w:spacing w:before="0" w:line="36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E53D8" w:rsidRDefault="007E53D8" w:rsidP="004E2C86">
      <w:pPr>
        <w:sectPr w:rsidR="007E53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53D8" w:rsidRPr="00BA546E" w:rsidRDefault="007E53D8" w:rsidP="00BA546E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" w:name="_Toc515916824"/>
      <w:r>
        <w:rPr>
          <w:rFonts w:ascii="Times New Roman" w:hAnsi="Times New Roman" w:cs="Times New Roman"/>
          <w:color w:val="auto"/>
        </w:rPr>
        <w:t>РАЗДЕЛ</w:t>
      </w:r>
      <w:r w:rsidRPr="00BA546E">
        <w:rPr>
          <w:rFonts w:ascii="Times New Roman" w:hAnsi="Times New Roman" w:cs="Times New Roman"/>
          <w:color w:val="auto"/>
        </w:rPr>
        <w:t xml:space="preserve"> 1. Оценка достижения целей социально-экономического развития Эртильского муниципального района Воронежской области</w:t>
      </w:r>
      <w:bookmarkEnd w:id="2"/>
    </w:p>
    <w:p w:rsidR="007E53D8" w:rsidRPr="00712F90" w:rsidRDefault="007E53D8" w:rsidP="00E10A59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FF0000"/>
        </w:rPr>
      </w:pP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Эртильский муниципальный район расположен в северо-восточной части Воронежской области.  Он граничит на севере с Липецкой и Тамбовской областями, на востоке с Терновским районом, на юге с Аннинским, на западе с Панинским и Верхнехавским</w:t>
      </w:r>
      <w:r w:rsidRPr="00BA546E">
        <w:rPr>
          <w:rFonts w:ascii="Times New Roman" w:hAnsi="Times New Roman" w:cs="Times New Roman"/>
          <w:sz w:val="28"/>
          <w:szCs w:val="28"/>
        </w:rPr>
        <w:t xml:space="preserve"> </w:t>
      </w:r>
      <w:r w:rsidRPr="00D811C9">
        <w:rPr>
          <w:rFonts w:ascii="Times New Roman" w:hAnsi="Times New Roman" w:cs="Times New Roman"/>
          <w:sz w:val="24"/>
          <w:szCs w:val="24"/>
        </w:rPr>
        <w:t>районами</w:t>
      </w:r>
      <w:r w:rsidRPr="00B46ED0">
        <w:rPr>
          <w:rFonts w:ascii="Times New Roman" w:hAnsi="Times New Roman" w:cs="Times New Roman"/>
          <w:sz w:val="28"/>
          <w:szCs w:val="28"/>
        </w:rPr>
        <w:t xml:space="preserve">. </w:t>
      </w:r>
      <w:r w:rsidRPr="00BA546E">
        <w:rPr>
          <w:rFonts w:ascii="Times New Roman" w:hAnsi="Times New Roman" w:cs="Times New Roman"/>
          <w:sz w:val="24"/>
          <w:szCs w:val="24"/>
        </w:rPr>
        <w:t xml:space="preserve">Расстояние от райцентра до Воронежа — 145 км.  Эртильский район расположен на юге лесостепной зоны, в Окско-Донской равнине. Местность без больших перепадов, со слаборазвитыми оврагами и балками.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Общая площадь Эртильского района составляет 1457,81 км2 (2,7% территории Воронежской области). На территории района расположен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546E">
        <w:rPr>
          <w:rFonts w:ascii="Times New Roman" w:hAnsi="Times New Roman" w:cs="Times New Roman"/>
          <w:sz w:val="24"/>
          <w:szCs w:val="24"/>
        </w:rPr>
        <w:t xml:space="preserve"> 1 городское и 13 сельских поселений.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По состоянию на 1 января 2017 года численность населения,  проживающего на территории района, составила 23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546E">
        <w:rPr>
          <w:rFonts w:ascii="Times New Roman" w:hAnsi="Times New Roman" w:cs="Times New Roman"/>
          <w:sz w:val="24"/>
          <w:szCs w:val="24"/>
        </w:rPr>
        <w:t xml:space="preserve"> 106 человек. За год она сократилась на 306 человек.  Причинами явились как естественная, так и миграционная  убыль.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BA546E">
        <w:rPr>
          <w:rFonts w:ascii="Times New Roman" w:hAnsi="Times New Roman" w:cs="Times New Roman"/>
          <w:sz w:val="24"/>
          <w:szCs w:val="24"/>
        </w:rPr>
        <w:t xml:space="preserve"> году на территории района появились на свет 199 младенцев, что составило 89% к числу рождений 2015 года, а случаев  смертности зарегистрировано 479.  Уровень смертности населения ниже показателя предыдущего года на 1,2%. Таким образом, естественная убыль населения района в отчётном году составила 280 человек. Если говорить о миграционной убыли населения, то за отчётный период она составила 35 человек, что почти в 5 раз меньше, чем в 2015 году. Территорию района покинули 840 человек, а прибыли на постоянное место жительства 805 человек.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В Эртильском районе 68,6% населения является трудоспособным, при этом 16,2% населения моложе трудоспособного возраста. Это говорит о достаточно высоком кадровом потенциале в районе.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Минерально-сырьевая база района слабая. Полезные ископаемые представлены глинами и легкоплавкими суглинками, которые используются для производства кирпича.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В структуре почв преобладают типичные и выщелочные черноземы. Около 80% площади района приходится под пашню. Черноземы служат потенциалом богатых урожаев сахарной свеклы, зерновых культур, кукурузы, подсолнечника. Район относится к числу аграрно-индустриальных.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Промышленное производство Эртильского района  представлено 3 крупными промышленными предприятиями пищевой промышленности (ООО «Эртильский сахар», ООО «Завод растительных масел «Эртильский»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139">
        <w:rPr>
          <w:rFonts w:ascii="Times New Roman" w:hAnsi="Times New Roman" w:cs="Times New Roman"/>
          <w:sz w:val="24"/>
          <w:szCs w:val="24"/>
        </w:rPr>
        <w:t xml:space="preserve"> </w:t>
      </w:r>
      <w:r w:rsidRPr="00BA546E">
        <w:rPr>
          <w:rFonts w:ascii="Times New Roman" w:hAnsi="Times New Roman" w:cs="Times New Roman"/>
          <w:sz w:val="24"/>
          <w:szCs w:val="24"/>
        </w:rPr>
        <w:t xml:space="preserve">ООО «Эртильмолоко»), 2 крупными предприятиями обрабатывающей промышленности (ОАО «Эртильский литейно-механический завод», ОАО «Эртильский опытный механический завод»).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Основные направления деятельности крупнейших предприятий района: ООО «Завод растительных масел «Эртильский» специализируется на производстве подсолнечного масла. Ассортимент насчитывает более 30 наименований. Производственная мощность более 55 тыс. тонн масла в год и более 50 тыс. тонн шрота подсолнечного. ООО «Эртильский сахар» специализируется на переработке сахарного сорго и сахара-сырца, а также производстве сахара. Ассортимент насчитывает более 10 наименований. Производственная мощность переработки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546E">
        <w:rPr>
          <w:rFonts w:ascii="Times New Roman" w:hAnsi="Times New Roman" w:cs="Times New Roman"/>
          <w:sz w:val="24"/>
          <w:szCs w:val="24"/>
        </w:rPr>
        <w:t>– 3 300 тонн сахарной свеклы в сутки (40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546E">
        <w:rPr>
          <w:rFonts w:ascii="Times New Roman" w:hAnsi="Times New Roman" w:cs="Times New Roman"/>
          <w:sz w:val="24"/>
          <w:szCs w:val="24"/>
        </w:rPr>
        <w:t xml:space="preserve"> тонн сахара в год). ООО «Эртильмолоко» специализируется на выпуске спредов. Ассортимент насчитывает более 150 наименований спредов всех видов. Мощность переработки  молока более 70 тонн/ сутки. ОАО «Эртильский литейно-механический завод» специализируется на производстве технологического хлебопекарного оборудования, оборудования для кормоприготовления, для сахарной промышленности, транспортеров для перемещения различных грузов. Производственная мощность - более 150 шт. изделий в сутки.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ОАО «Эртильский опытный механический завод» специализируется на производстве технологического оборудования и запасных частей к нему для пищевой промышленности и сельского хозяйства. Мощность производства - 280 шт. изделий в сутки. В структуре экономики Эртильского муниципального района преобладает вторичный сектор, его доля составляет  69,7%, доля первичного сектора – 18,9%, доля третичного сектора – 9,6%.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В 2016 году финансово-хозяйственную деятельность в отрасли осуществляло  27 сельскохозяйственных, 3 перерабатывающих предприятий. На территории Эртильского муниципального района расположены  9  крупных сельскохозяйственных предприятий (ООО «Ленинский путь», ООО «Агрокультура «Эртиль», ООО «Нива», ООО «Заречье», ООО «Агротехнология», ООО «Инкубатор», ООО «Исток»</w:t>
      </w:r>
      <w:r>
        <w:rPr>
          <w:rFonts w:ascii="Times New Roman" w:hAnsi="Times New Roman" w:cs="Times New Roman"/>
          <w:sz w:val="24"/>
          <w:szCs w:val="24"/>
        </w:rPr>
        <w:t>, ООО «Агролидер», ООО «Агротех</w:t>
      </w:r>
      <w:r w:rsidRPr="00BA546E">
        <w:rPr>
          <w:rFonts w:ascii="Times New Roman" w:hAnsi="Times New Roman" w:cs="Times New Roman"/>
          <w:sz w:val="24"/>
          <w:szCs w:val="24"/>
        </w:rPr>
        <w:t>Гарант» Ростошинский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A546E">
        <w:rPr>
          <w:rFonts w:ascii="Times New Roman" w:hAnsi="Times New Roman" w:cs="Times New Roman"/>
          <w:sz w:val="24"/>
          <w:szCs w:val="24"/>
        </w:rPr>
        <w:t>), 72 КФХ и 12,5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546E">
        <w:rPr>
          <w:rFonts w:ascii="Times New Roman" w:hAnsi="Times New Roman" w:cs="Times New Roman"/>
          <w:sz w:val="24"/>
          <w:szCs w:val="24"/>
        </w:rPr>
        <w:t xml:space="preserve"> личных подсобных хозяйств. Среди основных сельскохозяйственных культур, выращиваемых сельскохозяйственными организациями на территории Эртильского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546E">
        <w:rPr>
          <w:rFonts w:ascii="Times New Roman" w:hAnsi="Times New Roman" w:cs="Times New Roman"/>
          <w:sz w:val="24"/>
          <w:szCs w:val="24"/>
        </w:rPr>
        <w:t xml:space="preserve"> можно выделить зерновые и зернобобовые культуры, подсолнечник, сахарную свеклу. Отдельные предприятия специализируются на производстве животноводческой продукции (ООО «Инкубатор», ООО «Агрокультура «Эртиль»).</w:t>
      </w:r>
    </w:p>
    <w:p w:rsidR="007E53D8" w:rsidRPr="00497509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 xml:space="preserve">Образовательную сферу Эртильского муниципального района  составляет 17 средних образовательных школ, 11 учреждений дошкольного образования, в том числе 3 </w:t>
      </w:r>
      <w:r w:rsidRPr="00497509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структурных подразделения (одногрупповые детские сады при школах), 1 учреждение дополнительного образования, 1 учреждение дошкольного образования   (ДДУ). Общее количество мест в дошкольных учреждениях – 699. По состоянию на 1 сентября 2016 года их посещают  672 ребенка. 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На сегодняшний день БУЗ ВО «Эртильская РБ» обеспечен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546E">
        <w:rPr>
          <w:rFonts w:ascii="Times New Roman" w:hAnsi="Times New Roman" w:cs="Times New Roman"/>
          <w:sz w:val="24"/>
          <w:szCs w:val="24"/>
        </w:rPr>
        <w:t xml:space="preserve"> современным оборудованием, позволяющим диагностировать заболевания различной степени тяжести и своевременно оказывать медицинскую помощь. БУЗ ВО «Эртильская районная больница» в городе Эртиль  содержит 135 койко-мест и рассчитан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546E">
        <w:rPr>
          <w:rFonts w:ascii="Times New Roman" w:hAnsi="Times New Roman" w:cs="Times New Roman"/>
          <w:sz w:val="24"/>
          <w:szCs w:val="24"/>
        </w:rPr>
        <w:t xml:space="preserve"> на 500 посещений в смену. В комплексе присутствует поликлиника, многопрофильный круглосуточный стационар, стационар дневного пребывания при поликлинике. Населенные пункты Эртильского района также имеют развитую и</w:t>
      </w:r>
      <w:r>
        <w:rPr>
          <w:rFonts w:ascii="Times New Roman" w:hAnsi="Times New Roman" w:cs="Times New Roman"/>
          <w:sz w:val="24"/>
          <w:szCs w:val="24"/>
        </w:rPr>
        <w:t xml:space="preserve">нфраструктуру здравоохранения: </w:t>
      </w:r>
      <w:r w:rsidRPr="00BA546E">
        <w:rPr>
          <w:rFonts w:ascii="Times New Roman" w:hAnsi="Times New Roman" w:cs="Times New Roman"/>
          <w:sz w:val="24"/>
          <w:szCs w:val="24"/>
        </w:rPr>
        <w:t xml:space="preserve"> 5 врачебных амбулаторий общей мощностью 243 посещений в смену с 1 стационаром на 25 койко/мест в селе; 20 ФАПов.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6E">
        <w:rPr>
          <w:rFonts w:ascii="Times New Roman" w:hAnsi="Times New Roman" w:cs="Times New Roman"/>
          <w:sz w:val="24"/>
          <w:szCs w:val="24"/>
        </w:rPr>
        <w:t>В районе имеется: 2 стадиона;  62 спортивные площадки, в том числе при образовательных учреждениях. Современный комплекс стоимостью 167 миллионов рублей включает в себя универсальный зал с площадками для игры в баскетбол, волейбол и мини-футбол, тренажер</w:t>
      </w:r>
      <w:r w:rsidR="00FF5CBD">
        <w:rPr>
          <w:rFonts w:ascii="Times New Roman" w:hAnsi="Times New Roman" w:cs="Times New Roman"/>
          <w:sz w:val="24"/>
          <w:szCs w:val="24"/>
        </w:rPr>
        <w:t>ный зал, стрелковый тир.</w:t>
      </w:r>
      <w:r w:rsidRPr="00BA546E">
        <w:rPr>
          <w:rFonts w:ascii="Times New Roman" w:hAnsi="Times New Roman" w:cs="Times New Roman"/>
          <w:sz w:val="24"/>
          <w:szCs w:val="24"/>
        </w:rPr>
        <w:t xml:space="preserve"> ФОК рассчитан на ежедневную пропускную способность в 650 человек.</w:t>
      </w:r>
    </w:p>
    <w:p w:rsidR="007E53D8" w:rsidRPr="00BA546E" w:rsidRDefault="007E53D8" w:rsidP="00B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 xml:space="preserve">Таблица 1.1 - Место </w:t>
      </w:r>
      <w:r>
        <w:rPr>
          <w:rFonts w:ascii="Times New Roman" w:hAnsi="Times New Roman" w:cs="Times New Roman"/>
          <w:sz w:val="24"/>
          <w:szCs w:val="24"/>
        </w:rPr>
        <w:t>Эртильского муниципального района</w:t>
      </w:r>
      <w:r w:rsidRPr="00381DD2">
        <w:rPr>
          <w:rFonts w:ascii="Times New Roman" w:hAnsi="Times New Roman" w:cs="Times New Roman"/>
          <w:sz w:val="24"/>
          <w:szCs w:val="24"/>
        </w:rPr>
        <w:t xml:space="preserve"> в экономике Воронежской области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1"/>
        <w:gridCol w:w="1086"/>
        <w:gridCol w:w="1086"/>
        <w:gridCol w:w="1086"/>
        <w:gridCol w:w="1086"/>
        <w:gridCol w:w="1086"/>
        <w:gridCol w:w="895"/>
      </w:tblGrid>
      <w:tr w:rsidR="007E53D8" w:rsidRPr="000F1790">
        <w:trPr>
          <w:cantSplit/>
          <w:trHeight w:val="265"/>
          <w:tblHeader/>
        </w:trPr>
        <w:tc>
          <w:tcPr>
            <w:tcW w:w="3201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</w:tr>
      <w:tr w:rsidR="007E53D8" w:rsidRPr="000F1790">
        <w:trPr>
          <w:cantSplit/>
          <w:trHeight w:val="51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численности района в  численности населения ВО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1,0%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1,0%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1,0%</w:t>
            </w:r>
          </w:p>
        </w:tc>
      </w:tr>
      <w:tr w:rsidR="007E53D8" w:rsidRPr="000F1790">
        <w:trPr>
          <w:cantSplit/>
          <w:trHeight w:val="500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территории района в территории Воронежской области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2,7%</w:t>
            </w:r>
          </w:p>
        </w:tc>
      </w:tr>
      <w:tr w:rsidR="007E53D8" w:rsidRPr="000F1790">
        <w:trPr>
          <w:cantSplit/>
          <w:trHeight w:val="69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отгруженной продукции промышленности по крупным и средним предприятиям в ВО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0,2%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0,9%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1,6%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2,3%</w:t>
            </w:r>
          </w:p>
        </w:tc>
      </w:tr>
      <w:tr w:rsidR="007E53D8" w:rsidRPr="000F1790">
        <w:trPr>
          <w:cantSplit/>
          <w:trHeight w:val="70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отгруженной продукции сельского хозяйства по крупным и средним предприятиям в ВО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1,6%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2,5%</w:t>
            </w:r>
          </w:p>
        </w:tc>
      </w:tr>
      <w:tr w:rsidR="007E53D8" w:rsidRPr="000F1790">
        <w:trPr>
          <w:cantSplit/>
          <w:trHeight w:val="34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оборота розничной торговли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0,1%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0,2%</w:t>
            </w:r>
          </w:p>
        </w:tc>
      </w:tr>
      <w:tr w:rsidR="007E53D8" w:rsidRPr="000F1790">
        <w:trPr>
          <w:cantSplit/>
          <w:trHeight w:val="51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инвестиций в основной капитал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0,4%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0,6%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</w:tr>
      <w:tr w:rsidR="007E53D8" w:rsidRPr="000F1790">
        <w:trPr>
          <w:cantSplit/>
          <w:trHeight w:val="529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объема бытовых услуг населению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0,2%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0,2%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</w:tr>
      <w:tr w:rsidR="007E53D8" w:rsidRPr="000F1790">
        <w:trPr>
          <w:cantSplit/>
          <w:trHeight w:val="511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Удельный вес крестьянско-фермерских хозяйств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2,9%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3,1%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3,4%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3,9%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4,1%</w:t>
            </w:r>
          </w:p>
        </w:tc>
      </w:tr>
      <w:tr w:rsidR="007E53D8" w:rsidRPr="000F1790">
        <w:trPr>
          <w:cantSplit/>
          <w:trHeight w:val="529"/>
          <w:tblHeader/>
        </w:trPr>
        <w:tc>
          <w:tcPr>
            <w:tcW w:w="3201" w:type="dxa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Удельный вес сбора зерна, свеклы и т.п. в объемах ВО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0,2%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1,4%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086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1,3%</w:t>
            </w:r>
          </w:p>
        </w:tc>
        <w:tc>
          <w:tcPr>
            <w:tcW w:w="895" w:type="dxa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1,3%</w:t>
            </w:r>
          </w:p>
        </w:tc>
      </w:tr>
    </w:tbl>
    <w:p w:rsidR="007E53D8" w:rsidRPr="00575755" w:rsidRDefault="007E53D8" w:rsidP="00575755">
      <w:pPr>
        <w:spacing w:after="0"/>
        <w:ind w:left="375"/>
        <w:rPr>
          <w:rFonts w:ascii="Times New Roman" w:hAnsi="Times New Roman" w:cs="Times New Roman"/>
          <w:b/>
          <w:bCs/>
          <w:sz w:val="28"/>
          <w:szCs w:val="28"/>
        </w:rPr>
      </w:pP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Из 21 макроэкономического показателя реализации Стратегии социально-экономического развития Эртильского муниципального района Воронежской области до 2020 года целевого значения 2016 года достигли 19 показателей.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Наибольшее достижение планируемых значений отмечено по приоритетным направлениям: «Уровень регистрируемой безработицы в Эртильско</w:t>
      </w:r>
      <w:r>
        <w:rPr>
          <w:rFonts w:ascii="Times New Roman" w:hAnsi="Times New Roman" w:cs="Times New Roman"/>
          <w:sz w:val="24"/>
          <w:szCs w:val="24"/>
        </w:rPr>
        <w:t>м муниципальном  районе» (100</w:t>
      </w:r>
      <w:r w:rsidRPr="00381DD2">
        <w:rPr>
          <w:rFonts w:ascii="Times New Roman" w:hAnsi="Times New Roman" w:cs="Times New Roman"/>
          <w:sz w:val="24"/>
          <w:szCs w:val="24"/>
        </w:rPr>
        <w:t>%), «Смертность населения трудоспособного возраста на 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1DD2">
        <w:rPr>
          <w:rFonts w:ascii="Times New Roman" w:hAnsi="Times New Roman" w:cs="Times New Roman"/>
          <w:sz w:val="24"/>
          <w:szCs w:val="24"/>
        </w:rPr>
        <w:t>тыс. человек населения соответствующего возраста» (114%), «Рост объемов производства основных видов продукции растениеводства в стоимостном выражении в сельскохозяйственных предприятиях района и крестьянских (фермерских) хозяйствах» (146,1%).</w:t>
      </w:r>
    </w:p>
    <w:p w:rsidR="007E53D8" w:rsidRDefault="007E53D8" w:rsidP="00575755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Таблица 1.2 -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1DD2">
        <w:rPr>
          <w:rFonts w:ascii="Times New Roman" w:hAnsi="Times New Roman" w:cs="Times New Roman"/>
          <w:sz w:val="24"/>
          <w:szCs w:val="24"/>
        </w:rPr>
        <w:t>Оценка уровня достижения целевых значений стратегических индикаторов</w:t>
      </w:r>
      <w:r w:rsidRPr="00381DD2">
        <w:t xml:space="preserve"> </w:t>
      </w:r>
      <w:r w:rsidRPr="00381DD2">
        <w:rPr>
          <w:rFonts w:ascii="Times New Roman" w:hAnsi="Times New Roman" w:cs="Times New Roman"/>
          <w:sz w:val="24"/>
          <w:szCs w:val="24"/>
        </w:rPr>
        <w:t>Эртильского муниципального района Воронежской области</w:t>
      </w: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12"/>
        <w:gridCol w:w="992"/>
        <w:gridCol w:w="1418"/>
        <w:gridCol w:w="1418"/>
      </w:tblGrid>
      <w:tr w:rsidR="007E53D8" w:rsidRPr="000F1790">
        <w:trPr>
          <w:cantSplit/>
          <w:trHeight w:val="20"/>
          <w:tblHeader/>
        </w:trPr>
        <w:tc>
          <w:tcPr>
            <w:tcW w:w="5812" w:type="dxa"/>
            <w:vMerge w:val="restart"/>
            <w:shd w:val="clear" w:color="auto" w:fill="FFFFFF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gridSpan w:val="2"/>
            <w:vAlign w:val="center"/>
          </w:tcPr>
          <w:p w:rsidR="007E53D8" w:rsidRPr="000F1790" w:rsidRDefault="007E53D8" w:rsidP="00381D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значений</w:t>
            </w:r>
          </w:p>
        </w:tc>
        <w:tc>
          <w:tcPr>
            <w:tcW w:w="1418" w:type="dxa"/>
            <w:vMerge w:val="restart"/>
            <w:vAlign w:val="center"/>
          </w:tcPr>
          <w:p w:rsidR="007E53D8" w:rsidRPr="000F1790" w:rsidRDefault="007E53D8" w:rsidP="00381D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целевого значения 2020 года</w:t>
            </w:r>
          </w:p>
        </w:tc>
      </w:tr>
      <w:tr w:rsidR="007E53D8" w:rsidRPr="000F1790">
        <w:trPr>
          <w:cantSplit/>
          <w:trHeight w:val="285"/>
          <w:tblHeader/>
        </w:trPr>
        <w:tc>
          <w:tcPr>
            <w:tcW w:w="5812" w:type="dxa"/>
            <w:vMerge/>
            <w:shd w:val="clear" w:color="auto" w:fill="FFFFFF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vMerge/>
            <w:vAlign w:val="center"/>
          </w:tcPr>
          <w:p w:rsidR="007E53D8" w:rsidRPr="000F1790" w:rsidRDefault="007E53D8" w:rsidP="00381DD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3D8" w:rsidRPr="000F1790">
        <w:trPr>
          <w:cantSplit/>
          <w:trHeight w:val="90"/>
          <w:tblHeader/>
        </w:trPr>
        <w:tc>
          <w:tcPr>
            <w:tcW w:w="5812" w:type="dxa"/>
            <w:shd w:val="clear" w:color="auto" w:fill="FFFFFF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Коэффициент естественного прироста (убыли) населения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210%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49%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105%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Коэффициент миграционного прироста (убыли) населения на 1000 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(промил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-897%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331%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н\д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официально зарегистрированной безработицы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н\д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плата, рублей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77%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81%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на душу населения в расчете на 1 жителя, рублей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71%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154%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приходящихся на 1 жителя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всего (кв. м)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лиц, систематически занимающ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ся физической культурой и спортом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125%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125%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доходов бюджета муниципального образования, без учета субвенций и дотаций 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 общем объёме доходов консолидированного бюджета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142%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235%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42%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для детей в возрасте от 3 до 7 лет, %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7A3FF4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земельных участков, предоставленных для строительства в расчете на 10,0 тыс. чел.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аселения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194%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159%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97%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деятельностью органов местного самоуправления от числа опрошенных граждан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115%</w:t>
            </w:r>
          </w:p>
        </w:tc>
      </w:tr>
      <w:tr w:rsidR="007E53D8" w:rsidRPr="000F1790">
        <w:trPr>
          <w:cantSplit/>
          <w:trHeight w:val="20"/>
          <w:tblHeader/>
        </w:trPr>
        <w:tc>
          <w:tcPr>
            <w:tcW w:w="581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улучшившие жилищные условия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 общей численности населения, состоящего на учете в качестве нуждающегося в жилых помещениях, %</w:t>
            </w:r>
          </w:p>
        </w:tc>
        <w:tc>
          <w:tcPr>
            <w:tcW w:w="992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24%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418" w:type="dxa"/>
            <w:vAlign w:val="center"/>
          </w:tcPr>
          <w:p w:rsidR="007E53D8" w:rsidRPr="000F1790" w:rsidRDefault="007E53D8" w:rsidP="00381DD2">
            <w:pPr>
              <w:spacing w:after="0" w:line="240" w:lineRule="auto"/>
              <w:jc w:val="center"/>
              <w:textAlignment w:val="bottom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51%</w:t>
            </w:r>
          </w:p>
        </w:tc>
      </w:tr>
    </w:tbl>
    <w:p w:rsidR="007E53D8" w:rsidRDefault="007E53D8" w:rsidP="005757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FF4">
        <w:rPr>
          <w:rFonts w:ascii="Times New Roman" w:hAnsi="Times New Roman" w:cs="Times New Roman"/>
          <w:sz w:val="24"/>
          <w:szCs w:val="24"/>
        </w:rPr>
        <w:t>Наименьшее достижение уровня целевых показателей по направлению: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81DD2">
        <w:rPr>
          <w:rFonts w:ascii="Times New Roman" w:hAnsi="Times New Roman" w:cs="Times New Roman"/>
          <w:sz w:val="24"/>
          <w:szCs w:val="24"/>
        </w:rPr>
        <w:t>«Объём инвестиций в основной капитал в расчете на душу населения» (73,6%).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Не достигнут показатель «Коэффициент естественного прирост</w:t>
      </w:r>
      <w:r>
        <w:rPr>
          <w:rFonts w:ascii="Times New Roman" w:hAnsi="Times New Roman" w:cs="Times New Roman"/>
          <w:sz w:val="24"/>
          <w:szCs w:val="24"/>
        </w:rPr>
        <w:t>а (убыли) населения»</w:t>
      </w:r>
      <w:r w:rsidRPr="00381DD2">
        <w:rPr>
          <w:rFonts w:ascii="Times New Roman" w:hAnsi="Times New Roman" w:cs="Times New Roman"/>
          <w:sz w:val="24"/>
          <w:szCs w:val="24"/>
        </w:rPr>
        <w:t>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По состоянию на 1 января 2017 года численность населения,  проживающего на территории района, составила 23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1DD2">
        <w:rPr>
          <w:rFonts w:ascii="Times New Roman" w:hAnsi="Times New Roman" w:cs="Times New Roman"/>
          <w:sz w:val="24"/>
          <w:szCs w:val="24"/>
        </w:rPr>
        <w:t xml:space="preserve"> 106 человек. За год она сократилась на 306 человек.  Причинами явились как естественная, так и миграционная  убыль. 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</w:t>
      </w:r>
      <w:r w:rsidRPr="00381DD2">
        <w:rPr>
          <w:rFonts w:ascii="Times New Roman" w:hAnsi="Times New Roman" w:cs="Times New Roman"/>
          <w:sz w:val="24"/>
          <w:szCs w:val="24"/>
        </w:rPr>
        <w:t xml:space="preserve"> году на территории района появились на свет 199 младенцев, что составило 89% к числу рождений 2015 года, а случаев  смертности зарегистрировано 479.  Уровень смертности населения ниже показателя предыдущего года на 1,2%. Таким образом, естественная убыль населения района в отчётном году составила 280 человек. 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Не достигнут показатель «Коэффициент миграционного прироста (убыли)</w:t>
      </w:r>
      <w:r>
        <w:rPr>
          <w:rFonts w:ascii="Times New Roman" w:hAnsi="Times New Roman" w:cs="Times New Roman"/>
          <w:sz w:val="24"/>
          <w:szCs w:val="24"/>
        </w:rPr>
        <w:t xml:space="preserve"> населения на 1000 чел. (промилл</w:t>
      </w:r>
      <w:r w:rsidRPr="00381DD2"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81DD2">
        <w:rPr>
          <w:rFonts w:ascii="Times New Roman" w:hAnsi="Times New Roman" w:cs="Times New Roman"/>
          <w:sz w:val="24"/>
          <w:szCs w:val="24"/>
        </w:rPr>
        <w:t>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Если говорить о миграционной убыли населения, то за отчётный период она составила 35 человек, что почти в 5 раз меньше, чем в 2015 году. Территорию района покинули 840 человек, а прибыли на постоянное место жительства 805 человек.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В районе реализуются приоритетные национальные проекты и оказываются различные виды государственной поддержки населению. Так, за счет средств областного бюджета  в организациях района создаются рабочие места для инвалидов, а  за счет средств областного и местного  бюджетов - временные рабочие места для граждан, признанных безработными.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Не достигнут показатель «Среднемесячная заработная плата, рублей» значение 81% от запланированного.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 xml:space="preserve">Показателем стабильности экономического развития района выступает рост заработной платы работников предприятий района. 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Ежемесячные  денеж</w:t>
      </w:r>
      <w:r>
        <w:rPr>
          <w:rFonts w:ascii="Times New Roman" w:hAnsi="Times New Roman" w:cs="Times New Roman"/>
          <w:sz w:val="24"/>
          <w:szCs w:val="24"/>
        </w:rPr>
        <w:t>ные доходы на душу населения в 2016 году возросли до 17,7 </w:t>
      </w:r>
      <w:r w:rsidRPr="00381DD2">
        <w:rPr>
          <w:rFonts w:ascii="Times New Roman" w:hAnsi="Times New Roman" w:cs="Times New Roman"/>
          <w:sz w:val="24"/>
          <w:szCs w:val="24"/>
        </w:rPr>
        <w:t>тыс. рублей, тогда как в 2015 году этот показатель равнялся 16,6 тыс. рублей.  Увеличение среднедушевых доходов обусловлено ростом социальных выплат, заработной платы, индексацией пенсионных назначений, а также увеличением доходов от предпринимательской деятельности.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в целом по району в  2016 году составила 19 тыс. 247 рублей, что на 5% выше аналогичного показателя 2015 года. </w:t>
      </w:r>
    </w:p>
    <w:p w:rsidR="007E53D8" w:rsidRPr="00381DD2" w:rsidRDefault="007E53D8" w:rsidP="0038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DD2">
        <w:rPr>
          <w:rFonts w:ascii="Times New Roman" w:hAnsi="Times New Roman" w:cs="Times New Roman"/>
          <w:sz w:val="24"/>
          <w:szCs w:val="24"/>
        </w:rPr>
        <w:t>Однако беспокойство вызывает ситуация в коммерческих структурах, где по-прежнему фиксируются низкие зарплаты или «серые» схемы оплаты труда, – это уход от налогообложения. Следствием этого являются низкие пенсии работников данных структур, что негативно влияет и на формирование бюджета района и поселений.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Не достигнут показатель  «Объем инвестиций в основной капитал на душу населения в расчете на 1 жителя, рублей» значение 71% от запланированного.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Объем инвестиций в основной капитал по итогам 2016 года в экономику района составил 755 317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6C1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Дифференциация инвестиции в основной капитал по видам экономической деятельности в 2016 году показывает, что основная доля приходится на инвестиции в сельскохозяйственную отрасль, обрабатывающее производство и сферу производства и распределения электроэнергии, газа и воды.</w:t>
      </w:r>
    </w:p>
    <w:p w:rsidR="007E53D8" w:rsidRPr="00575755" w:rsidRDefault="00FF5CBD" w:rsidP="0057575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05450" cy="3533775"/>
            <wp:effectExtent l="0" t="0" r="0" b="0"/>
            <wp:docPr id="1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53D8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Рисунок 1.1 – Инвестиции в основной капитал по видам экономической деятельности.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Инвестиционную деятельность в районе можно рассматривать не только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06C1">
        <w:rPr>
          <w:rFonts w:ascii="Times New Roman" w:hAnsi="Times New Roman" w:cs="Times New Roman"/>
          <w:sz w:val="24"/>
          <w:szCs w:val="24"/>
        </w:rPr>
        <w:t xml:space="preserve"> позиции инвестиций в основной капитал предприятиями и организациями всех форм собственности, но и с позиции реализуемой на территории района с 2012 года Программы экономического и социального развития Эртильского муниципального района Воронежской области. В 2016 году по данной программе были реализованы 3 некоммерческих (социальных) мероприятия с общим объёмом финансирования из всех источников 9318,4 млн. рублей. Фактически на эти цели было направлено 11367 млн. руб.  Денежные средства освоены на 122%, в том числе из областного бюджета  - 11297 тыс. руб. (122,4%), муниципального  бюджета -70,0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 xml:space="preserve">руб.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Построена газовая блочно-модульная котельная в п. Первомайский для Первомайской СОШ с объемом финансирования в сумме 11267,0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руб., проведены работы по ремонту канализации в СОШ с углубленным изучением отдельных предметов с объёмом финансирования 60,0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06C1">
        <w:rPr>
          <w:rFonts w:ascii="Times New Roman" w:hAnsi="Times New Roman" w:cs="Times New Roman"/>
          <w:sz w:val="24"/>
          <w:szCs w:val="24"/>
        </w:rPr>
        <w:t xml:space="preserve"> и на прочие мероприятия израсходовано 40,0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>руб. (проведение семинара с участием специалистов торгово-промышленной палаты)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6C1">
        <w:rPr>
          <w:rFonts w:ascii="Times New Roman" w:hAnsi="Times New Roman" w:cs="Times New Roman"/>
          <w:sz w:val="24"/>
          <w:szCs w:val="24"/>
        </w:rPr>
        <w:t xml:space="preserve"> По коммерческой части в 2016 году планировалось начало реализации 1 инвестиционного проекта,  предусмотренного Программой.  Проект предполагал начало строительства в с.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6C1">
        <w:rPr>
          <w:rFonts w:ascii="Times New Roman" w:hAnsi="Times New Roman" w:cs="Times New Roman"/>
          <w:sz w:val="24"/>
          <w:szCs w:val="24"/>
        </w:rPr>
        <w:t xml:space="preserve">Самовец молочного комплекса на 24000 голов КРС. Начало реализации мероприятия перенесено на 2017г. по причине недостаточности средств в ЗАО «СХП ВИКТОРИЯ». В финансировании коммерческого проекта планируется использовать как собственные средства предприятия, так и заемные. </w:t>
      </w:r>
    </w:p>
    <w:p w:rsidR="007E53D8" w:rsidRPr="00575755" w:rsidRDefault="00FF5CBD" w:rsidP="005757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95875" cy="2190750"/>
            <wp:effectExtent l="19050" t="0" r="9525" b="0"/>
            <wp:docPr id="2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2"/>
                    <pic:cNvPicPr>
                      <a:picLocks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Рисунок 1.2 – Ввод в действие жилых домов за счет всех источников финансирования, кв. м</w:t>
      </w:r>
    </w:p>
    <w:p w:rsidR="007E53D8" w:rsidRPr="00575755" w:rsidRDefault="005A26B1" w:rsidP="005757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26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97145" cy="2590800"/>
            <wp:effectExtent l="19050" t="0" r="8255" b="0"/>
            <wp:docPr id="4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3"/>
                    <pic:cNvPicPr>
                      <a:picLocks noChangeArrowheads="1"/>
                    </pic:cNvPicPr>
                  </pic:nvPicPr>
                  <pic:blipFill>
                    <a:blip r:embed="rId10"/>
                    <a:srcRect t="24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Рисунок 1.3 – Доля населения, получившего жилые помещения и улучшивш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A06C1">
        <w:rPr>
          <w:rFonts w:ascii="Times New Roman" w:hAnsi="Times New Roman" w:cs="Times New Roman"/>
          <w:sz w:val="24"/>
          <w:szCs w:val="24"/>
        </w:rPr>
        <w:t xml:space="preserve"> жилищные условия в отчетном году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06C1">
        <w:rPr>
          <w:rFonts w:ascii="Times New Roman" w:hAnsi="Times New Roman" w:cs="Times New Roman"/>
          <w:sz w:val="24"/>
          <w:szCs w:val="24"/>
        </w:rPr>
        <w:t xml:space="preserve"> в общей численности населения, состоящего на учете в качестве нуждающегося в жилых помещениях, процент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Default="007E53D8" w:rsidP="005757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Не достигнут показатель «Доля населения, получившего жилые помещения и улучшивш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A06C1">
        <w:rPr>
          <w:rFonts w:ascii="Times New Roman" w:hAnsi="Times New Roman" w:cs="Times New Roman"/>
          <w:sz w:val="24"/>
          <w:szCs w:val="24"/>
        </w:rPr>
        <w:t xml:space="preserve"> жилищные условия в отчетном году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06C1">
        <w:rPr>
          <w:rFonts w:ascii="Times New Roman" w:hAnsi="Times New Roman" w:cs="Times New Roman"/>
          <w:sz w:val="24"/>
          <w:szCs w:val="24"/>
        </w:rPr>
        <w:t xml:space="preserve"> в общей численности населения, состоящего на учете в качестве нуждающегося в жилы</w:t>
      </w:r>
      <w:r>
        <w:rPr>
          <w:rFonts w:ascii="Times New Roman" w:hAnsi="Times New Roman" w:cs="Times New Roman"/>
          <w:sz w:val="24"/>
          <w:szCs w:val="24"/>
        </w:rPr>
        <w:t>х помещениях, %» отклонение  - 21%.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В 2016 году в рамках реализации программы по строительству объектов социальной сферы и развития инженерной инфраструктуры на условиях софинансирования выполнены работы по монтажу газовой котельной для школы в п. Первомайский, строительство универсальной спортивной площадки в д. Буравцовк</w:t>
      </w:r>
      <w:r w:rsidR="00FF5CBD">
        <w:rPr>
          <w:rFonts w:ascii="Times New Roman" w:hAnsi="Times New Roman" w:cs="Times New Roman"/>
          <w:sz w:val="24"/>
          <w:szCs w:val="24"/>
        </w:rPr>
        <w:t>а и здания ФАП</w:t>
      </w:r>
      <w:r w:rsidRPr="00CA06C1">
        <w:rPr>
          <w:rFonts w:ascii="Times New Roman" w:hAnsi="Times New Roman" w:cs="Times New Roman"/>
          <w:sz w:val="24"/>
          <w:szCs w:val="24"/>
        </w:rPr>
        <w:t xml:space="preserve"> в с. Александровка. Завершены проектные работы для строительства газовой котельной для школы в д. Буравцовка (848 тыс. руб.).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Введено в эксплуатацию 1,9 тыс. квадратных метров жилья. За счёт средств Фонда капитального ремонта многоквартирных домов Воронежской области в соответствии с краткосрочным планом по капитальному ремонту МКД в городском поселении – город Эртиль отремонтирован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 xml:space="preserve"> шесть домов, на общую сумму 32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6C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Завершены работы по ремонту парка в с. Щучье (7,6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6C1">
        <w:rPr>
          <w:rFonts w:ascii="Times New Roman" w:hAnsi="Times New Roman" w:cs="Times New Roman"/>
          <w:sz w:val="24"/>
          <w:szCs w:val="24"/>
        </w:rPr>
        <w:t xml:space="preserve"> руб.).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В с. Большая Добринка построен тротуар (2,17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6C1">
        <w:rPr>
          <w:rFonts w:ascii="Times New Roman" w:hAnsi="Times New Roman" w:cs="Times New Roman"/>
          <w:sz w:val="24"/>
          <w:szCs w:val="24"/>
        </w:rPr>
        <w:t xml:space="preserve"> руб.).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В рамках программы «Социальное развитие села» жилищные условия улучшила одна семья, проживающая в сельской местности. Ей было выделено 1,3 млн. рублей.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b/>
          <w:bCs/>
          <w:sz w:val="24"/>
          <w:szCs w:val="24"/>
        </w:rPr>
        <w:t>Мониторинг общественного мнения</w:t>
      </w:r>
      <w:r w:rsidRPr="00CA06C1">
        <w:rPr>
          <w:rFonts w:ascii="Times New Roman" w:hAnsi="Times New Roman" w:cs="Times New Roman"/>
          <w:sz w:val="24"/>
          <w:szCs w:val="24"/>
        </w:rPr>
        <w:t xml:space="preserve"> важен при разработке стратегии на период до 2035 года, т.к. позволяет в дальнейшем планировать работу с учётом интер</w:t>
      </w:r>
      <w:r>
        <w:rPr>
          <w:rFonts w:ascii="Times New Roman" w:hAnsi="Times New Roman" w:cs="Times New Roman"/>
          <w:sz w:val="24"/>
          <w:szCs w:val="24"/>
        </w:rPr>
        <w:t xml:space="preserve">есов и потребностей населения. </w:t>
      </w:r>
      <w:r w:rsidRPr="00CA06C1">
        <w:rPr>
          <w:rFonts w:ascii="Times New Roman" w:hAnsi="Times New Roman" w:cs="Times New Roman"/>
          <w:sz w:val="24"/>
          <w:szCs w:val="24"/>
        </w:rPr>
        <w:t xml:space="preserve">Опрос был рассчитан и проводился среди взрослых участников. В целом возрастной состав респондентов приближен по своему процентному соотношению к категориям населения, на которых администрация рассчитывает в своей деятельности, т.е. с точки зрения возрастного состава опрошенных выборку можно считать оптимальной. 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Также в рамках исследования были опрошены 11 предпринимателей, 8 представителей администрации, 3 представителя общественных организаций.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В ходе анализа результатов опроса, было выявлено, что большинству респондентов комфортно проживать в Эртильском районе (утвердительно ответили 70% респондентов). Средний балл 2,6 из 4. 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Также большинство респондентов ответили, что проживание в Эртильском районе более комфортно для них по сравнению с другими муниципальными образованиями области (69%). Средний балл 2,55 из 4. Примечательно, что представители администрации муниципальных образований оценивают комфортность проживания в районе значительно ниже, чем представители населения, общественных организаций и бизнеса (22%). 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Респондентам было предложено оценить качество предоставления социальных и жилищно-коммунальных услуг в районе. Наибольшие оценки получили услуги газификации 2,7 балла из 4 и электроснабжение 2,9 балла из 4. Самые низкие оценки получили здравоохранение и канализация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 xml:space="preserve">1,5 и 1,4 из 4 возможных баллов соответственно. 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В ходе опроса респонденты определили наиболее важные проблемы, требующие немедленного решения в Эртильском муниципальном районе. Среди них первоочередными являются: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06C1">
        <w:rPr>
          <w:rFonts w:ascii="Times New Roman" w:hAnsi="Times New Roman" w:cs="Times New Roman"/>
          <w:sz w:val="24"/>
          <w:szCs w:val="24"/>
        </w:rPr>
        <w:t xml:space="preserve">роблемы ЖКХ (мусор, освещение и т.п.)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46%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>изкий уровень жизни населения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A06C1">
        <w:rPr>
          <w:rFonts w:ascii="Times New Roman" w:hAnsi="Times New Roman" w:cs="Times New Roman"/>
          <w:sz w:val="24"/>
          <w:szCs w:val="24"/>
        </w:rPr>
        <w:t>51%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A06C1">
        <w:rPr>
          <w:rFonts w:ascii="Times New Roman" w:hAnsi="Times New Roman" w:cs="Times New Roman"/>
          <w:sz w:val="24"/>
          <w:szCs w:val="24"/>
        </w:rPr>
        <w:t>зношенность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A06C1">
        <w:rPr>
          <w:rFonts w:ascii="Times New Roman" w:hAnsi="Times New Roman" w:cs="Times New Roman"/>
          <w:sz w:val="24"/>
          <w:szCs w:val="24"/>
        </w:rPr>
        <w:t>35%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 xml:space="preserve">тсутствие рабочих мест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46%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изкая доступность медицинских услуг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59%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06C1">
        <w:rPr>
          <w:rFonts w:ascii="Times New Roman" w:hAnsi="Times New Roman" w:cs="Times New Roman"/>
          <w:sz w:val="24"/>
          <w:szCs w:val="24"/>
        </w:rPr>
        <w:t xml:space="preserve">лохие дороги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52%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По итогам интерпретации результатов исследования было выявлено, что наиболее серьезными проблемами в Эртильском муниципальном районе являются: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низкое качество дорог (63%);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A06C1">
        <w:rPr>
          <w:rFonts w:ascii="Times New Roman" w:hAnsi="Times New Roman" w:cs="Times New Roman"/>
          <w:sz w:val="24"/>
          <w:szCs w:val="24"/>
        </w:rPr>
        <w:t>ысокий уровень изношенности водопр</w:t>
      </w:r>
      <w:r>
        <w:rPr>
          <w:rFonts w:ascii="Times New Roman" w:hAnsi="Times New Roman" w:cs="Times New Roman"/>
          <w:sz w:val="24"/>
          <w:szCs w:val="24"/>
        </w:rPr>
        <w:t>оводных и тепловых сетей;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>едостаточная привлекательнос</w:t>
      </w:r>
      <w:r>
        <w:rPr>
          <w:rFonts w:ascii="Times New Roman" w:hAnsi="Times New Roman" w:cs="Times New Roman"/>
          <w:sz w:val="24"/>
          <w:szCs w:val="24"/>
        </w:rPr>
        <w:t>ть имеющихся рабочих мест (61%);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едостаточная доступность </w:t>
      </w:r>
      <w:r>
        <w:rPr>
          <w:rFonts w:ascii="Times New Roman" w:hAnsi="Times New Roman" w:cs="Times New Roman"/>
          <w:sz w:val="24"/>
          <w:szCs w:val="24"/>
        </w:rPr>
        <w:t>медицинского обслуживания (59%);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изкий </w:t>
      </w:r>
      <w:r>
        <w:rPr>
          <w:rFonts w:ascii="Times New Roman" w:hAnsi="Times New Roman" w:cs="Times New Roman"/>
          <w:sz w:val="24"/>
          <w:szCs w:val="24"/>
        </w:rPr>
        <w:t>уровень доходов населения (54%);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A06C1">
        <w:rPr>
          <w:rFonts w:ascii="Times New Roman" w:hAnsi="Times New Roman" w:cs="Times New Roman"/>
          <w:sz w:val="24"/>
          <w:szCs w:val="24"/>
        </w:rPr>
        <w:t>алое количество предприятий для переработки сельхозпродукции (49%).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К преимуществам развития по результатам опроса относятся: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красивая природа (73%);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>тсутствие м</w:t>
      </w:r>
      <w:r>
        <w:rPr>
          <w:rFonts w:ascii="Times New Roman" w:hAnsi="Times New Roman" w:cs="Times New Roman"/>
          <w:sz w:val="24"/>
          <w:szCs w:val="24"/>
        </w:rPr>
        <w:t>ежнациональных конфликтов (70%);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безопасность проживания, н</w:t>
      </w:r>
      <w:r w:rsidRPr="00CA06C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зкий уровень преступности (60%);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A06C1">
        <w:rPr>
          <w:rFonts w:ascii="Times New Roman" w:hAnsi="Times New Roman" w:cs="Times New Roman"/>
          <w:sz w:val="24"/>
          <w:szCs w:val="24"/>
        </w:rPr>
        <w:t>озможн</w:t>
      </w:r>
      <w:r>
        <w:rPr>
          <w:rFonts w:ascii="Times New Roman" w:hAnsi="Times New Roman" w:cs="Times New Roman"/>
          <w:sz w:val="24"/>
          <w:szCs w:val="24"/>
        </w:rPr>
        <w:t>ость жить рядом с работой (53%);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A06C1">
        <w:rPr>
          <w:rFonts w:ascii="Times New Roman" w:hAnsi="Times New Roman" w:cs="Times New Roman"/>
          <w:sz w:val="24"/>
          <w:szCs w:val="24"/>
        </w:rPr>
        <w:t>обрые, отзывчивые люди (51%).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факторов, </w:t>
      </w:r>
      <w:r w:rsidRPr="00CA06C1">
        <w:rPr>
          <w:rFonts w:ascii="Times New Roman" w:hAnsi="Times New Roman" w:cs="Times New Roman"/>
          <w:sz w:val="24"/>
          <w:szCs w:val="24"/>
        </w:rPr>
        <w:t xml:space="preserve">препятствующих экономическому развитию </w:t>
      </w:r>
      <w:r>
        <w:rPr>
          <w:rFonts w:ascii="Times New Roman" w:hAnsi="Times New Roman" w:cs="Times New Roman"/>
          <w:sz w:val="24"/>
          <w:szCs w:val="24"/>
        </w:rPr>
        <w:t xml:space="preserve">Эртильского муниципального района, </w:t>
      </w:r>
      <w:r w:rsidRPr="00CA06C1">
        <w:rPr>
          <w:rFonts w:ascii="Times New Roman" w:hAnsi="Times New Roman" w:cs="Times New Roman"/>
          <w:sz w:val="24"/>
          <w:szCs w:val="24"/>
        </w:rPr>
        <w:t>респонденты выделили в качестве наиболее серьезных следующие: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>едостаточное количество квалифицированных кадров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25%;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A06C1">
        <w:rPr>
          <w:rFonts w:ascii="Times New Roman" w:hAnsi="Times New Roman" w:cs="Times New Roman"/>
          <w:sz w:val="24"/>
          <w:szCs w:val="24"/>
        </w:rPr>
        <w:t xml:space="preserve">ехнологическая отсталость действующих предприятий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50%;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 xml:space="preserve">тток молодежи из района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50%.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Проведенный опрос среди представителей бизнеса показал, что к данным факторам предприниматели относят: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>едостаточное количество квалифицированных кадров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42%;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A06C1">
        <w:rPr>
          <w:rFonts w:ascii="Times New Roman" w:hAnsi="Times New Roman" w:cs="Times New Roman"/>
          <w:sz w:val="24"/>
          <w:szCs w:val="24"/>
        </w:rPr>
        <w:t>ехнологическая отсталость действующих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A06C1">
        <w:rPr>
          <w:rFonts w:ascii="Times New Roman" w:hAnsi="Times New Roman" w:cs="Times New Roman"/>
          <w:sz w:val="24"/>
          <w:szCs w:val="24"/>
        </w:rPr>
        <w:t>42%;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 xml:space="preserve">тток молодежи из района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55%.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>Наиболее серьезны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>проблемы</w:t>
      </w:r>
      <w:r w:rsidRPr="00CA06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едостаточная государственная поддержка развития предпринимательства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45%;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>едостаточное качество медицинского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A06C1">
        <w:rPr>
          <w:rFonts w:ascii="Times New Roman" w:hAnsi="Times New Roman" w:cs="Times New Roman"/>
          <w:sz w:val="24"/>
          <w:szCs w:val="24"/>
        </w:rPr>
        <w:t xml:space="preserve"> 91%;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изкая доступность медицинского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64%;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A06C1">
        <w:rPr>
          <w:rFonts w:ascii="Times New Roman" w:hAnsi="Times New Roman" w:cs="Times New Roman"/>
          <w:sz w:val="24"/>
          <w:szCs w:val="24"/>
        </w:rPr>
        <w:t xml:space="preserve">алое количество предприятий для переработки сельхозпродукции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91%;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06C1">
        <w:rPr>
          <w:rFonts w:ascii="Times New Roman" w:hAnsi="Times New Roman" w:cs="Times New Roman"/>
          <w:sz w:val="24"/>
          <w:szCs w:val="24"/>
        </w:rPr>
        <w:t>роблемы с водообеспечением и качеством воды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A06C1">
        <w:rPr>
          <w:rFonts w:ascii="Times New Roman" w:hAnsi="Times New Roman" w:cs="Times New Roman"/>
          <w:sz w:val="24"/>
          <w:szCs w:val="24"/>
        </w:rPr>
        <w:t>64%;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изкий уровень доходов населения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45%;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06C1">
        <w:rPr>
          <w:rFonts w:ascii="Times New Roman" w:hAnsi="Times New Roman" w:cs="Times New Roman"/>
          <w:sz w:val="24"/>
          <w:szCs w:val="24"/>
        </w:rPr>
        <w:t xml:space="preserve">изкое качество дорог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55%;</w:t>
      </w:r>
    </w:p>
    <w:p w:rsidR="007E53D8" w:rsidRPr="00CA06C1" w:rsidRDefault="007E53D8" w:rsidP="00CA06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C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06C1">
        <w:rPr>
          <w:rFonts w:ascii="Times New Roman" w:hAnsi="Times New Roman" w:cs="Times New Roman"/>
          <w:sz w:val="24"/>
          <w:szCs w:val="24"/>
        </w:rPr>
        <w:t xml:space="preserve">тсутствие рабочих мест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06C1">
        <w:rPr>
          <w:rFonts w:ascii="Times New Roman" w:hAnsi="Times New Roman" w:cs="Times New Roman"/>
          <w:sz w:val="24"/>
          <w:szCs w:val="24"/>
        </w:rPr>
        <w:t>64%.</w:t>
      </w:r>
    </w:p>
    <w:p w:rsidR="007E53D8" w:rsidRPr="00492242" w:rsidRDefault="007E53D8" w:rsidP="00CA06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Стратегический анализ социально-эк</w:t>
      </w:r>
      <w:r>
        <w:rPr>
          <w:rFonts w:ascii="Times New Roman" w:hAnsi="Times New Roman" w:cs="Times New Roman"/>
          <w:sz w:val="24"/>
          <w:szCs w:val="24"/>
        </w:rPr>
        <w:t>ономического развития Эртильского</w:t>
      </w:r>
      <w:r w:rsidRPr="00492242">
        <w:rPr>
          <w:rFonts w:ascii="Times New Roman" w:hAnsi="Times New Roman" w:cs="Times New Roman"/>
          <w:sz w:val="24"/>
          <w:szCs w:val="24"/>
        </w:rPr>
        <w:t xml:space="preserve"> муниципального района позволяет выявить </w:t>
      </w:r>
      <w:r w:rsidRPr="00CA06C1">
        <w:rPr>
          <w:rFonts w:ascii="Times New Roman" w:hAnsi="Times New Roman" w:cs="Times New Roman"/>
          <w:b/>
          <w:bCs/>
          <w:sz w:val="24"/>
          <w:szCs w:val="24"/>
        </w:rPr>
        <w:t>конкурентные преимущества и ключевые проблемы</w:t>
      </w:r>
      <w:r w:rsidRPr="0049224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 К ключевым п</w:t>
      </w:r>
      <w:r>
        <w:rPr>
          <w:rFonts w:ascii="Times New Roman" w:hAnsi="Times New Roman" w:cs="Times New Roman"/>
          <w:sz w:val="24"/>
          <w:szCs w:val="24"/>
        </w:rPr>
        <w:t>реимуществам развития Эртильского</w:t>
      </w:r>
      <w:r w:rsidRPr="00492242">
        <w:rPr>
          <w:rFonts w:ascii="Times New Roman" w:hAnsi="Times New Roman" w:cs="Times New Roman"/>
          <w:sz w:val="24"/>
          <w:szCs w:val="24"/>
        </w:rPr>
        <w:t xml:space="preserve"> муниципального района можно отнести:</w:t>
      </w:r>
    </w:p>
    <w:p w:rsidR="007E53D8" w:rsidRPr="00492242" w:rsidRDefault="007E53D8" w:rsidP="00E57022">
      <w:pPr>
        <w:pStyle w:val="a3"/>
        <w:numPr>
          <w:ilvl w:val="1"/>
          <w:numId w:val="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Высокий удельный вес конкурентоспособных крестьянских (фермерских) хозяйств.</w:t>
      </w:r>
    </w:p>
    <w:p w:rsidR="007E53D8" w:rsidRPr="00492242" w:rsidRDefault="007E53D8" w:rsidP="00E57022">
      <w:pPr>
        <w:pStyle w:val="a3"/>
        <w:numPr>
          <w:ilvl w:val="1"/>
          <w:numId w:val="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Выгодное транспортно-географическое положение (близость к рынкам сбыта).</w:t>
      </w:r>
    </w:p>
    <w:p w:rsidR="007E53D8" w:rsidRPr="00492242" w:rsidRDefault="007E53D8" w:rsidP="00E57022">
      <w:pPr>
        <w:pStyle w:val="a3"/>
        <w:numPr>
          <w:ilvl w:val="1"/>
          <w:numId w:val="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Наличие человеческого и инфраструктурного  потенциала для ускоренного промышленного развития района.</w:t>
      </w:r>
    </w:p>
    <w:p w:rsidR="007E53D8" w:rsidRPr="00492242" w:rsidRDefault="007E53D8" w:rsidP="00E57022">
      <w:pPr>
        <w:pStyle w:val="a3"/>
        <w:numPr>
          <w:ilvl w:val="1"/>
          <w:numId w:val="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Наличие свободных плодородных земель (1000 га).</w:t>
      </w:r>
    </w:p>
    <w:p w:rsidR="007E53D8" w:rsidRPr="00492242" w:rsidRDefault="007E53D8" w:rsidP="00BB103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Ключевые проблемы</w:t>
      </w:r>
      <w:r>
        <w:rPr>
          <w:rFonts w:ascii="Times New Roman" w:hAnsi="Times New Roman" w:cs="Times New Roman"/>
          <w:sz w:val="24"/>
          <w:szCs w:val="24"/>
        </w:rPr>
        <w:t xml:space="preserve"> развития Эртильского</w:t>
      </w:r>
      <w:r w:rsidRPr="00492242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7E53D8" w:rsidRPr="00492242" w:rsidRDefault="007E53D8" w:rsidP="00E57022">
      <w:pPr>
        <w:pStyle w:val="a3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Низкий уровень собственных доходов бюджета.</w:t>
      </w:r>
    </w:p>
    <w:p w:rsidR="007E53D8" w:rsidRPr="00492242" w:rsidRDefault="007E53D8" w:rsidP="00E57022">
      <w:pPr>
        <w:pStyle w:val="a3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Отсутствие крупных промышленных предприятий, зарегистрированных на территории муниципального образования.</w:t>
      </w:r>
    </w:p>
    <w:p w:rsidR="007E53D8" w:rsidRPr="00492242" w:rsidRDefault="007E53D8" w:rsidP="00E57022">
      <w:pPr>
        <w:pStyle w:val="a3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Трудовая миграция за пределы района.</w:t>
      </w:r>
    </w:p>
    <w:p w:rsidR="007E53D8" w:rsidRPr="00492242" w:rsidRDefault="007E53D8" w:rsidP="00E57022">
      <w:pPr>
        <w:pStyle w:val="a3"/>
        <w:numPr>
          <w:ilvl w:val="1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242">
        <w:rPr>
          <w:rFonts w:ascii="Times New Roman" w:hAnsi="Times New Roman" w:cs="Times New Roman"/>
          <w:sz w:val="24"/>
          <w:szCs w:val="24"/>
        </w:rPr>
        <w:t>Высокий уровень конкуренции с соседними муниципальными районами за потенциального инвестора.</w:t>
      </w:r>
    </w:p>
    <w:p w:rsidR="007E53D8" w:rsidRPr="003527DB" w:rsidRDefault="007E53D8" w:rsidP="003527D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27DB">
        <w:rPr>
          <w:rFonts w:ascii="Times New Roman" w:hAnsi="Times New Roman" w:cs="Times New Roman"/>
          <w:b/>
          <w:bCs/>
          <w:sz w:val="24"/>
          <w:szCs w:val="24"/>
        </w:rPr>
        <w:t>Сильные стороны: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1. Наличие свободных инвестиционных площадок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Помимо свободных земель сельскохозяйственного назначения Эртильский муниципальный район обладает значительным количеством инвестиционно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привлекательных промышленных площадок. </w:t>
      </w:r>
    </w:p>
    <w:p w:rsidR="007E53D8" w:rsidRPr="0057575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31D5">
        <w:rPr>
          <w:rFonts w:ascii="Times New Roman" w:hAnsi="Times New Roman" w:cs="Times New Roman"/>
          <w:sz w:val="24"/>
          <w:szCs w:val="24"/>
        </w:rPr>
        <w:t>2. Наличие кадрового потенциала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Богатый кадровый потенциал. (15919 человек – численность трудовых ресурсов; 68,6% населения является экономически активным;  30% занятых в экономике имеют высшее образование,</w:t>
      </w:r>
      <w:r>
        <w:rPr>
          <w:rFonts w:ascii="Times New Roman" w:hAnsi="Times New Roman" w:cs="Times New Roman"/>
          <w:sz w:val="24"/>
          <w:szCs w:val="24"/>
        </w:rPr>
        <w:t xml:space="preserve"> 37% – среднее профессиональное).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2016 году администрацией района велась активная работа по снижению уровня неформальной занятости трудоспособного населения района. С этой целью проводились межведомственные рейды и выездные проверки, в результате которых выявлено и официально трудоустроено 618 человек. В итоге численность занятого населения района составила 11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692 человека, что выше показателя 2015 года на 2,8%.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1 января 2017</w:t>
      </w:r>
      <w:r w:rsidRPr="000B31D5">
        <w:rPr>
          <w:rFonts w:ascii="Times New Roman" w:hAnsi="Times New Roman" w:cs="Times New Roman"/>
          <w:sz w:val="24"/>
          <w:szCs w:val="24"/>
        </w:rPr>
        <w:t>г. в районе 129 человек официально признаны безработными. Это на 41 человека меньше, чем на эту же дату 2016 года. Уровень регистрируемой</w:t>
      </w:r>
      <w:r>
        <w:rPr>
          <w:rFonts w:ascii="Times New Roman" w:hAnsi="Times New Roman" w:cs="Times New Roman"/>
          <w:sz w:val="24"/>
          <w:szCs w:val="24"/>
        </w:rPr>
        <w:t xml:space="preserve"> безработицы в 2016 составил 1,5</w:t>
      </w:r>
      <w:r w:rsidRPr="000B31D5">
        <w:rPr>
          <w:rFonts w:ascii="Times New Roman" w:hAnsi="Times New Roman" w:cs="Times New Roman"/>
          <w:sz w:val="24"/>
          <w:szCs w:val="24"/>
        </w:rPr>
        <w:t xml:space="preserve"> %  (среднеобластной показатель – 1,1%).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Показателем стабильности экономического развития района выступает рост заработной платы работников предприятий района.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Ежемесячные  денежные доходы на душу населения в  отчётном году возросли до 17,7 тыс.  рублей, тогда как в 2015 году этот показатель равнялся 16,6 тыс. рублей.  Увеличение среднедушевых доходов обусловлено ростом социальных выплат, заработной платы, индексацией пенсионных назначений, а также увеличением доходов от предпринимательской деятельности.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 Среднемесячная заработная плата в целом по району в  2016 году составила 19 тыс. 247 рублей, что на 5% выше аналогичного показателя 2015 года.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Однако беспокойство вызывает ситуация в коммерческих структурах, где по-прежнему фиксируются низкие зарплаты или «серые» схемы оплаты труда, – это уход от налогообложения. Подобные явления недопустимы. Следствием этого являются низкие пенсии работников данных структур, что негативно влияет и на формирование бюджета района и поселений. В этой связи необходимо совместно с главами сельских поселений, налоговыми и правоохранительными органами продолжить работу по легализации «теневых» зарплат, выявление недобросовестных налогоплательщиков.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3. Наличие опыта реализации крупного инвестиционного проекта.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На территории Эртильского муниципального района реализованы следующие инвестиционные проекты: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B31D5">
        <w:rPr>
          <w:rFonts w:ascii="Times New Roman" w:hAnsi="Times New Roman" w:cs="Times New Roman"/>
          <w:sz w:val="24"/>
          <w:szCs w:val="24"/>
        </w:rPr>
        <w:t xml:space="preserve">троительство и монтаж оросительных систем ООО «Нива» </w:t>
      </w:r>
      <w:r>
        <w:rPr>
          <w:rFonts w:ascii="Times New Roman" w:hAnsi="Times New Roman" w:cs="Times New Roman"/>
          <w:sz w:val="24"/>
          <w:szCs w:val="24"/>
        </w:rPr>
        <w:t xml:space="preserve">(объем инвестиций – </w:t>
      </w:r>
      <w:r w:rsidRPr="000B31D5">
        <w:rPr>
          <w:rFonts w:ascii="Times New Roman" w:hAnsi="Times New Roman" w:cs="Times New Roman"/>
          <w:sz w:val="24"/>
          <w:szCs w:val="24"/>
        </w:rPr>
        <w:t>23,07 млн</w:t>
      </w:r>
      <w:r>
        <w:rPr>
          <w:rFonts w:ascii="Times New Roman" w:hAnsi="Times New Roman" w:cs="Times New Roman"/>
          <w:sz w:val="24"/>
          <w:szCs w:val="24"/>
        </w:rPr>
        <w:t>. рублей), м</w:t>
      </w:r>
      <w:r w:rsidRPr="000B31D5">
        <w:rPr>
          <w:rFonts w:ascii="Times New Roman" w:hAnsi="Times New Roman" w:cs="Times New Roman"/>
          <w:sz w:val="24"/>
          <w:szCs w:val="24"/>
        </w:rPr>
        <w:t>одернизация производства ООО «ЗРМ «Эртильский» (объем инвестиций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346,2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ООО «Завод растительных масел «Эртильский» - самое молодое предприятие Эртильского муниципального района, созданное в 2003 году. Осуществляет деятельность с мая 2004 года. Оно специализируется на производстве подсолнечного масла.  Основными видами деятельности являются: переработка растительного масла (рафинация и дезодорация); производство нерафинированного масла; розлив и реализация рафинированн</w:t>
      </w:r>
      <w:r>
        <w:rPr>
          <w:rFonts w:ascii="Times New Roman" w:hAnsi="Times New Roman" w:cs="Times New Roman"/>
          <w:sz w:val="24"/>
          <w:szCs w:val="24"/>
        </w:rPr>
        <w:t xml:space="preserve">ого, дезодорированного и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>нерафинированного</w:t>
      </w:r>
      <w:r w:rsidRPr="000B31D5">
        <w:rPr>
          <w:rFonts w:ascii="Times New Roman" w:hAnsi="Times New Roman" w:cs="Times New Roman"/>
          <w:sz w:val="24"/>
          <w:szCs w:val="24"/>
        </w:rPr>
        <w:t xml:space="preserve"> масла в полиэтиленовых бутылках; производство шрота подсолнечного. Продукция завода постоянно участвует в выставках и конкурсах. На престижнейшей всероссийской агропромы</w:t>
      </w:r>
      <w:r>
        <w:rPr>
          <w:rFonts w:ascii="Times New Roman" w:hAnsi="Times New Roman" w:cs="Times New Roman"/>
          <w:sz w:val="24"/>
          <w:szCs w:val="24"/>
        </w:rPr>
        <w:t xml:space="preserve">шленной выставке «Золотая осень </w:t>
      </w:r>
      <w:r w:rsidRPr="000B31D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2009» ЗРМ «Эртильский» заработал золотую медаль. ООО «ЗРМ «Эртильский» является крупнейшим заводом Эртильского муниципального района. На его долю приходится  74,4% общего объема отгруженной продукции. Выручка  от продажи товаров, продукции, работ, услуг в 2013 году возросла на 47,3% по сравнению с прошлым годом. Было выработано масла подсолнечного 56065 тонн, шрота – 52060 тонн. Темп роста промышленного производства неуклонно растет и составил в 2013 году 153,7%.  В 2013 году на заводе были построены складские помещения и прессовый цех производительностью 1500 тонн/сутки, модернизировано оборудование цеха рафинации, приобретено оборудование для линии производства майонеза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444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4. Наличие природных ресурсов для развития предприятий АПК, переработки сельскохозяйственной продукции (наличие плодородной почвы и  свободных пастбищ).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Земельные ресурсы Эртильского муниципального района представлены в основном  черноземами всех типов и подтипов. Территория Эртильского муниципального района состоит из земель следующих категорий: населённых пунктов – 10 732 га, сельскохозяйственного назначения – 131 432 га, лесного фонда  - 1 763 га, водного фонда – 450 га, промышленности, транспорта, связи – 515 га, запаса – 889 га. В структуре сельскохозяйственных угодий наибольший удельный вес занимают пашни, на их долю приходится 74% (га), на долю пастбищ, сенокосов – 7% и 13% соответственно (га), мн</w:t>
      </w:r>
      <w:r>
        <w:rPr>
          <w:rFonts w:ascii="Times New Roman" w:hAnsi="Times New Roman" w:cs="Times New Roman"/>
          <w:sz w:val="24"/>
          <w:szCs w:val="24"/>
        </w:rPr>
        <w:t xml:space="preserve">оголетних насаждений – 6% (га). </w:t>
      </w:r>
      <w:r w:rsidRPr="000B31D5">
        <w:rPr>
          <w:rFonts w:ascii="Times New Roman" w:hAnsi="Times New Roman" w:cs="Times New Roman"/>
          <w:sz w:val="24"/>
          <w:szCs w:val="24"/>
        </w:rPr>
        <w:t>Преобладание пашни в структуре сельскохозяйственных угодий и тот факт, что доля фактически используемых сельскохозяйственных угодий составила 100%, свидетельству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B31D5">
        <w:rPr>
          <w:rFonts w:ascii="Times New Roman" w:hAnsi="Times New Roman" w:cs="Times New Roman"/>
          <w:sz w:val="24"/>
          <w:szCs w:val="24"/>
        </w:rPr>
        <w:t xml:space="preserve">т о том, что развитие сельского хозяйства района в перспективе будет  идти по интенсивному пути развития, становится более наукоемким.  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Основной отраслью народного хозяйства Муниципального района является сельское хозяйство. Удельный вес продукции растениеводства в общем объеме сельскохозяйственного производства составил 73,9%, животноводства – 26,1%. На долю сельскохозяйственных предприятий приходится 57,2% общего объема производства, крестьянско-фермерских хозяйств – 6,9%, личных подсобных  хозяйств - 35,9%. На долю сельхозпредприятий Эртильского муниципального района приходится 89,7% сахарной свеклы, 86,4% зерна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производимых в группе</w:t>
      </w:r>
      <w:r>
        <w:rPr>
          <w:rFonts w:ascii="Times New Roman" w:hAnsi="Times New Roman" w:cs="Times New Roman"/>
          <w:sz w:val="24"/>
          <w:szCs w:val="24"/>
        </w:rPr>
        <w:t>.  Н</w:t>
      </w:r>
      <w:r w:rsidRPr="000B31D5">
        <w:rPr>
          <w:rFonts w:ascii="Times New Roman" w:hAnsi="Times New Roman" w:cs="Times New Roman"/>
          <w:sz w:val="24"/>
          <w:szCs w:val="24"/>
        </w:rPr>
        <w:t xml:space="preserve">а долю личных подсобных хозяйств населения приходится 55,2% молока, 72,5%  мяса, 99,9% яиц.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Несмотря на высокую сельскохозяйственную освоенность Эртильского муниципального района (сельскохозяйственные угодья составляют 87,4%, из них пашни 74,7%)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имеются резервы вовлечения в сельскохозяйственное производство дополнительных площадей за счет трансформации сенокосов и пастбищ в пашню.</w:t>
      </w:r>
    </w:p>
    <w:p w:rsidR="007E53D8" w:rsidRPr="00C82829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829">
        <w:rPr>
          <w:rFonts w:ascii="Times New Roman" w:hAnsi="Times New Roman" w:cs="Times New Roman"/>
          <w:b/>
          <w:bCs/>
          <w:sz w:val="24"/>
          <w:szCs w:val="24"/>
        </w:rPr>
        <w:t>Слабые стороны: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1. Удалённость от крупных городских агломераций (областного центра) не является особенно привлекательным в части предоставления земельных участков для промышленных объектов и объектов для комплексного жилищного строительства (Воронеж – 145 км, Липецк – 151 км, Тамбов – 127 км, Саратов – 428 км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B31D5">
        <w:rPr>
          <w:rFonts w:ascii="Times New Roman" w:hAnsi="Times New Roman" w:cs="Times New Roman"/>
          <w:sz w:val="24"/>
          <w:szCs w:val="24"/>
        </w:rPr>
        <w:t>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Эртильский муниципальный район расположен в северо-восточной части Воронежской област</w:t>
      </w:r>
      <w:r>
        <w:rPr>
          <w:rFonts w:ascii="Times New Roman" w:hAnsi="Times New Roman" w:cs="Times New Roman"/>
          <w:sz w:val="24"/>
          <w:szCs w:val="24"/>
        </w:rPr>
        <w:t>и, в ее внешнем поясе, в зоне 3</w:t>
      </w:r>
      <w:r w:rsidRPr="00DC36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0B31D5">
        <w:rPr>
          <w:rFonts w:ascii="Times New Roman" w:hAnsi="Times New Roman" w:cs="Times New Roman"/>
          <w:sz w:val="24"/>
          <w:szCs w:val="24"/>
        </w:rPr>
        <w:t>часовой транспортной доступности до областного центра г. Воронеж.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Эртильский муниципальный район расположен в северо-восточной части</w:t>
      </w:r>
      <w:r>
        <w:rPr>
          <w:rFonts w:ascii="Times New Roman" w:hAnsi="Times New Roman" w:cs="Times New Roman"/>
          <w:sz w:val="24"/>
          <w:szCs w:val="24"/>
        </w:rPr>
        <w:t xml:space="preserve"> Воронежской области и граничит</w:t>
      </w:r>
      <w:r w:rsidRPr="000B31D5">
        <w:rPr>
          <w:rFonts w:ascii="Times New Roman" w:hAnsi="Times New Roman" w:cs="Times New Roman"/>
          <w:sz w:val="24"/>
          <w:szCs w:val="24"/>
        </w:rPr>
        <w:t xml:space="preserve">: на севере с Липецкой областью, на севере и востоке с Тамбовской областью, на востоке с Терновским муниципальным районом, на юге с Аннинским муниципальным районом и на западе с Панинским, Верхнехавским муниципальными районами Воронежской области.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Официальным документом, фиксирующим границы Эртильского муниципального района, является схематическая карта Эртильского муниципального района и описание границ Эртильского муниципального района, утвержденные Законом Воронежской области от 15.10.2004 г. № 63-ОЗ «Об установлении границ, наделении соответствующим статусом, определении административных центров отдельных муниципальных образований Воронежской области».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Расстояние от райцентра до Воронежа — 145 км.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2. Низкий уровень газификации района  (60,3 %).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Газоснабжение Эртильского района осуществляется от магистрального газопровода «Ставрополь-Москва» по газопроводу - отводу, проходящему по землям Никольского сельского поселения, диаметром 4</w:t>
      </w:r>
      <w:r>
        <w:rPr>
          <w:rFonts w:ascii="Times New Roman" w:hAnsi="Times New Roman" w:cs="Times New Roman"/>
          <w:sz w:val="24"/>
          <w:szCs w:val="24"/>
        </w:rPr>
        <w:t>26 мм, рабочим давлением 5,4 МПа</w:t>
      </w:r>
      <w:r w:rsidRPr="000B31D5">
        <w:rPr>
          <w:rFonts w:ascii="Times New Roman" w:hAnsi="Times New Roman" w:cs="Times New Roman"/>
          <w:sz w:val="24"/>
          <w:szCs w:val="24"/>
        </w:rPr>
        <w:t>. Поставка газа в населенные пункты района в основном обеспечивается от автоматической газорегуляторной станции (АГРС), расположенной на землях города Эртиль. Газ от ГРС по межпоселковым газо</w:t>
      </w:r>
      <w:r>
        <w:rPr>
          <w:rFonts w:ascii="Times New Roman" w:hAnsi="Times New Roman" w:cs="Times New Roman"/>
          <w:sz w:val="24"/>
          <w:szCs w:val="24"/>
        </w:rPr>
        <w:t>проводам давлением 1,2 и 0,6 МПа поступает на Г</w:t>
      </w:r>
      <w:r w:rsidRPr="000B31D5">
        <w:rPr>
          <w:rFonts w:ascii="Times New Roman" w:hAnsi="Times New Roman" w:cs="Times New Roman"/>
          <w:sz w:val="24"/>
          <w:szCs w:val="24"/>
        </w:rPr>
        <w:t xml:space="preserve">РП населенных пунктов, откуда газопроводами среднего и низкого давления подается непосредственно потребителям. Газопроводы от ГРС находятся в ведении </w:t>
      </w:r>
      <w:r w:rsidRPr="00981D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филиал ОАО «Газпром газораспределение Воронеж» в г. Эртиль</w:t>
      </w:r>
      <w:r w:rsidRPr="000B31D5">
        <w:rPr>
          <w:rFonts w:ascii="Times New Roman" w:hAnsi="Times New Roman" w:cs="Times New Roman"/>
          <w:sz w:val="24"/>
          <w:szCs w:val="24"/>
        </w:rPr>
        <w:t>. Протяженность газопроводов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824,4 км. К газопроводам высокого давления подключаются газорегуляторные пункты, промышленные предприятия, котельные. К газопроводам низкого давления подключаются жилые дома. Охват населения природным газом в районе по состоя</w:t>
      </w:r>
      <w:r>
        <w:rPr>
          <w:rFonts w:ascii="Times New Roman" w:hAnsi="Times New Roman" w:cs="Times New Roman"/>
          <w:sz w:val="24"/>
          <w:szCs w:val="24"/>
        </w:rPr>
        <w:t xml:space="preserve">нию на 01.01.2016г. составляет </w:t>
      </w:r>
      <w:r w:rsidRPr="000B31D5">
        <w:rPr>
          <w:rFonts w:ascii="Times New Roman" w:hAnsi="Times New Roman" w:cs="Times New Roman"/>
          <w:sz w:val="24"/>
          <w:szCs w:val="24"/>
        </w:rPr>
        <w:t xml:space="preserve"> 60,3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7E53D8" w:rsidRPr="00DC71D0" w:rsidRDefault="007E53D8" w:rsidP="00AF44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1D0">
        <w:rPr>
          <w:rFonts w:ascii="Times New Roman" w:hAnsi="Times New Roman" w:cs="Times New Roman"/>
          <w:sz w:val="24"/>
          <w:szCs w:val="24"/>
        </w:rPr>
        <w:t>В настоящее время теплоснабжение жилых и общественных зданий Эртильского муниципального образования осуществляется бо</w:t>
      </w:r>
      <w:r>
        <w:rPr>
          <w:rFonts w:ascii="Times New Roman" w:hAnsi="Times New Roman" w:cs="Times New Roman"/>
          <w:sz w:val="24"/>
          <w:szCs w:val="24"/>
        </w:rPr>
        <w:t>лее чем 30-ю  котельными.</w:t>
      </w:r>
      <w:r w:rsidRPr="00DC71D0">
        <w:rPr>
          <w:rFonts w:ascii="Times New Roman" w:hAnsi="Times New Roman" w:cs="Times New Roman"/>
          <w:sz w:val="24"/>
          <w:szCs w:val="24"/>
        </w:rPr>
        <w:t xml:space="preserve"> Тепловые сети частично находятся в неудовлетворительном состоянии.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1D0">
        <w:rPr>
          <w:rFonts w:ascii="Times New Roman" w:hAnsi="Times New Roman" w:cs="Times New Roman"/>
          <w:sz w:val="24"/>
          <w:szCs w:val="24"/>
        </w:rPr>
        <w:t>Теплоснабжение предприятий осуществляется от внутриплощадочных котельных. Теплоснабжение частного сектора частично печное</w:t>
      </w:r>
      <w:r>
        <w:rPr>
          <w:rFonts w:ascii="Times New Roman" w:hAnsi="Times New Roman" w:cs="Times New Roman"/>
          <w:sz w:val="24"/>
          <w:szCs w:val="24"/>
        </w:rPr>
        <w:t>, частично газовое.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2007 году построено 7,1</w:t>
      </w:r>
      <w:r w:rsidRPr="000B31D5">
        <w:rPr>
          <w:rFonts w:ascii="Times New Roman" w:hAnsi="Times New Roman" w:cs="Times New Roman"/>
          <w:sz w:val="24"/>
          <w:szCs w:val="24"/>
        </w:rPr>
        <w:t>км газопр</w:t>
      </w:r>
      <w:r>
        <w:rPr>
          <w:rFonts w:ascii="Times New Roman" w:hAnsi="Times New Roman" w:cs="Times New Roman"/>
          <w:sz w:val="24"/>
          <w:szCs w:val="24"/>
        </w:rPr>
        <w:t>оводов высокого давления и 10,4</w:t>
      </w:r>
      <w:r w:rsidRPr="000B31D5">
        <w:rPr>
          <w:rFonts w:ascii="Times New Roman" w:hAnsi="Times New Roman" w:cs="Times New Roman"/>
          <w:sz w:val="24"/>
          <w:szCs w:val="24"/>
        </w:rPr>
        <w:t>км газопроводов низкого давления. В 2008 году темпы газифи</w:t>
      </w:r>
      <w:r>
        <w:rPr>
          <w:rFonts w:ascii="Times New Roman" w:hAnsi="Times New Roman" w:cs="Times New Roman"/>
          <w:sz w:val="24"/>
          <w:szCs w:val="24"/>
        </w:rPr>
        <w:t>кации увеличились, построено 42</w:t>
      </w:r>
      <w:r w:rsidRPr="000B31D5">
        <w:rPr>
          <w:rFonts w:ascii="Times New Roman" w:hAnsi="Times New Roman" w:cs="Times New Roman"/>
          <w:sz w:val="24"/>
          <w:szCs w:val="24"/>
        </w:rPr>
        <w:t>км газопр</w:t>
      </w:r>
      <w:r>
        <w:rPr>
          <w:rFonts w:ascii="Times New Roman" w:hAnsi="Times New Roman" w:cs="Times New Roman"/>
          <w:sz w:val="24"/>
          <w:szCs w:val="24"/>
        </w:rPr>
        <w:t>оводов высокого давления и 71,5</w:t>
      </w:r>
      <w:r w:rsidRPr="000B31D5">
        <w:rPr>
          <w:rFonts w:ascii="Times New Roman" w:hAnsi="Times New Roman" w:cs="Times New Roman"/>
          <w:sz w:val="24"/>
          <w:szCs w:val="24"/>
        </w:rPr>
        <w:t xml:space="preserve">км газопроводов низкого давления.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К газопроводам низкого давления подключаются существующие мелкие котельные, жилые дома.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3. Отсутствие привлекательных рабочих мест.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Главным следствием этого фактора является миграционный отток со стороны молодежи и изменение демографической структуры в районе. Прогнозируемая демографическая ситуация в Эртильском районе характеризуется сохранением тенденции убыли населения, превышения смертности над рождаемостью. Согласно оптимистическому среднесрочному прогнозу, в районе остается острой проблема снижения численности населения – в среднем на 170 человек в год.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Естественное движение населения района характеризуется его естественной убылью, так в 2016 году данный показатель составил 280 человек, что выше аналогичного показателя прошлого на 73 человека.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Механическое движение населения  района, так 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как и естественное, имеет отрицательное сальдо, что свидетельствует о превышении числа выбывших жителей над числом приехавших в район.  Миграционная убыль населения в 2016 году составила 35 человек.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Депопуляционные процессы приводят к изменению структуры населения таким образом, что доля молодежи в структуре населения уменьшается, а доля населения старше трудоспособного возраста увеличивается. В соответствии с этими тенденциями в составе населения Эртильского района численность и доля молодежи последовательно снижается (за период 2011-2016 годов – на 21%). Рост доли лиц старших возрастов в настоящее время стабилизировался. Тем не менее, каждый 4-й житель относится к старшей возрастной категории. Тем самым формируется дефицит экономически активного населения.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Помимо прочего отсутствие привлекательных рабочих мест назвали 61% респондентов в ходе проводимого в рамках данного исследования анкетного опроса.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4. Слабое </w:t>
      </w:r>
      <w:r>
        <w:rPr>
          <w:rFonts w:ascii="Times New Roman" w:hAnsi="Times New Roman" w:cs="Times New Roman"/>
          <w:sz w:val="24"/>
          <w:szCs w:val="24"/>
        </w:rPr>
        <w:t>развитие отраслей, обслуживающих</w:t>
      </w:r>
      <w:r w:rsidRPr="000B31D5">
        <w:rPr>
          <w:rFonts w:ascii="Times New Roman" w:hAnsi="Times New Roman" w:cs="Times New Roman"/>
          <w:sz w:val="24"/>
          <w:szCs w:val="24"/>
        </w:rPr>
        <w:t xml:space="preserve"> сельское хозяйство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и отраслей, связанных с хранением, переработкой и реализацией сельскохозяйственной продукции.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Сельское хозяйство  всегда было и остается одной из важных отраслей экономики Эртильского района. В 2016 году финансово-хозяйственную деятельность в отрасли осуществляло  27 сельскохозяйственных и  72 КФХ. Переработкой сельскохозяйственной продукции занимались 3 предприятия.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результате опроса, проводимого среди представителей бизнеса, респонденты назвали данный фактор в числе главных, препятствующих развитию Эртильского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-</w:t>
      </w:r>
      <w:r w:rsidRPr="000B31D5">
        <w:rPr>
          <w:rFonts w:ascii="Times New Roman" w:hAnsi="Times New Roman" w:cs="Times New Roman"/>
          <w:sz w:val="24"/>
          <w:szCs w:val="24"/>
        </w:rPr>
        <w:t xml:space="preserve"> 91%.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Основными причинами относительно медленного развития отрасли сельского хозяйства являются: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и ее реализация в розничных и оптовых точках торговли;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финансовая неустойчивость отрасли, обусловленная нестабильностью рынков сельскохозяйственной продукции, сырья и продовольствия, недостаточным притоком частных инвестиций на развитие отрасли, слабым развитием страхования при производстве сельскохозяйственной продукции;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дефицит квалифицированных кадров, вызванный низким уровнем и качеством жизни в сельской местности.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этих обстоятельствах создание условий для устойчивого развития сельских территорий, ускорения темпов роста объемов сельскохозяйственного производства Эртильского района на основе повышения его конкурентоспособности становится приоритетным направлением аграрной экономической политики.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5. Недостаточно высокий уровень   инвестиций и снижение динамики роста </w:t>
      </w:r>
      <w:r>
        <w:rPr>
          <w:rFonts w:ascii="Times New Roman" w:hAnsi="Times New Roman" w:cs="Times New Roman"/>
          <w:sz w:val="24"/>
          <w:szCs w:val="24"/>
        </w:rPr>
        <w:t>по сравнению со среднеобластным значением.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Хозяйствующие субъекты района направляют значительный объем инвестиций в инновационное развитие. Самым крупным производственным объектом, введенным в эксплуатацию в 2016 году, является свеклоприемн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пункт на 120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тонн на территории Борщево-Песковского сельского поселения. В реализацию данного инвестиционного проекта компанией «Продимекс» вложено почти 250 млн. рублей. Будет создано 20 рабочих мест. Кроме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продолжено обновление машинно-тракторного парка,  приобретено 22 трактора различных модификаций, 15 зерноуборочных и по  2 свеклоуборочных и</w:t>
      </w:r>
      <w:r>
        <w:rPr>
          <w:rFonts w:ascii="Times New Roman" w:hAnsi="Times New Roman" w:cs="Times New Roman"/>
          <w:sz w:val="24"/>
          <w:szCs w:val="24"/>
        </w:rPr>
        <w:t xml:space="preserve"> кормоуборочных комбайна, а так</w:t>
      </w:r>
      <w:r w:rsidRPr="000B31D5">
        <w:rPr>
          <w:rFonts w:ascii="Times New Roman" w:hAnsi="Times New Roman" w:cs="Times New Roman"/>
          <w:sz w:val="24"/>
          <w:szCs w:val="24"/>
        </w:rPr>
        <w:t xml:space="preserve">же другая сельскохозяйственная техника.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Источниками финансирования инвестиций стали:  собственные средства предприятий – 653,3 млн. руб. (73,1%)  и привлеченные сре</w:t>
      </w:r>
      <w:r>
        <w:rPr>
          <w:rFonts w:ascii="Times New Roman" w:hAnsi="Times New Roman" w:cs="Times New Roman"/>
          <w:sz w:val="24"/>
          <w:szCs w:val="24"/>
        </w:rPr>
        <w:t>дства – 239,3 млн. руб. (26,9%)</w:t>
      </w:r>
      <w:r w:rsidRPr="000B31D5">
        <w:rPr>
          <w:rFonts w:ascii="Times New Roman" w:hAnsi="Times New Roman" w:cs="Times New Roman"/>
          <w:sz w:val="24"/>
          <w:szCs w:val="24"/>
        </w:rPr>
        <w:t xml:space="preserve">, в том числе   кредиты банков – 64,9 млн. руб.,   бюджетные средства – 73,7 млн. руб.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Из общего объема инвестиций в 2015 году освоено на строительство зданий и сооружений – 403,1 млн. руб., на приобретение машин и оборудования направлено 406,2 млн. руб.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2015 году наиболее крупными инвесторами в реальный сектор экономики района стали ООО «ЗРМ «Эртильский», ООО «Агрокультура-Эртиль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31D5">
        <w:rPr>
          <w:rFonts w:ascii="Times New Roman" w:hAnsi="Times New Roman" w:cs="Times New Roman"/>
          <w:sz w:val="24"/>
          <w:szCs w:val="24"/>
        </w:rPr>
        <w:t xml:space="preserve"> и ООО «Агрот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B31D5">
        <w:rPr>
          <w:rFonts w:ascii="Times New Roman" w:hAnsi="Times New Roman" w:cs="Times New Roman"/>
          <w:sz w:val="24"/>
          <w:szCs w:val="24"/>
        </w:rPr>
        <w:t>х-Гарант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Ростошинский».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производственную сферу в 2015 году ООО «ЗРМ «Эртильский» инвестировал 454,4 млн. руб. Финансовые вложения преимущественно были произведены в расширение производства растительного масла (строитель</w:t>
      </w:r>
      <w:r>
        <w:rPr>
          <w:rFonts w:ascii="Times New Roman" w:hAnsi="Times New Roman" w:cs="Times New Roman"/>
          <w:sz w:val="24"/>
          <w:szCs w:val="24"/>
        </w:rPr>
        <w:t>ство зданий, сооружений), а так</w:t>
      </w:r>
      <w:r w:rsidRPr="000B31D5">
        <w:rPr>
          <w:rFonts w:ascii="Times New Roman" w:hAnsi="Times New Roman" w:cs="Times New Roman"/>
          <w:sz w:val="24"/>
          <w:szCs w:val="24"/>
        </w:rPr>
        <w:t>же модернизацию уже имеющихся производственных цехов.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ОАО «Эртильский литейно-механический завод» в модернизацию производства машин и об</w:t>
      </w:r>
      <w:r>
        <w:rPr>
          <w:rFonts w:ascii="Times New Roman" w:hAnsi="Times New Roman" w:cs="Times New Roman"/>
          <w:sz w:val="24"/>
          <w:szCs w:val="24"/>
        </w:rPr>
        <w:t>орудования инвестировал 3,4 млн.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руб. Сельхозартель (колхоз) «Маяк» на развитие предприятия освоила 40,9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ООО «Агрокультура-животноводство» было освоено 33,5 млн. руб. для приобретения крупного рогатого скота и машин (механизмов), ООО «Агрокультура-Эртиль» вложило в производство 49,2 млн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Однако, как было сказано в разделе 1.2.</w:t>
      </w:r>
      <w:r w:rsidRPr="000B31D5">
        <w:rPr>
          <w:rFonts w:ascii="Times New Roman" w:hAnsi="Times New Roman" w:cs="Times New Roman"/>
          <w:sz w:val="24"/>
          <w:szCs w:val="24"/>
        </w:rPr>
        <w:tab/>
        <w:t>Оценка достижения целей социально-экономического развития  района, объем инвестиций в основной капитал на душу населения в расчете на 1 жителя, рублей</w:t>
      </w:r>
      <w:r w:rsidRPr="000B31D5">
        <w:rPr>
          <w:rFonts w:ascii="Times New Roman" w:hAnsi="Times New Roman" w:cs="Times New Roman"/>
          <w:sz w:val="24"/>
          <w:szCs w:val="24"/>
        </w:rPr>
        <w:tab/>
        <w:t xml:space="preserve"> составил в 2016 году 71% от запланированного Стратегией социально-экономического развития Эртильского муниципального района до 2020 года и ниже среднеобластных показателей.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6. Низкое качество дорог.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 данным социологического опроса низкое качество дорог назвали главной проблемой 63% от общего числа респондентов.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Существующая сеть автодорог по Эртильскому муниципальному району имеет </w:t>
      </w:r>
      <w:r>
        <w:rPr>
          <w:rFonts w:ascii="Times New Roman" w:hAnsi="Times New Roman" w:cs="Times New Roman"/>
          <w:sz w:val="24"/>
          <w:szCs w:val="24"/>
        </w:rPr>
        <w:t>общую протяженность 365,5км</w:t>
      </w:r>
      <w:r w:rsidRPr="000B31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из ни</w:t>
      </w:r>
      <w:r>
        <w:rPr>
          <w:rFonts w:ascii="Times New Roman" w:hAnsi="Times New Roman" w:cs="Times New Roman"/>
          <w:sz w:val="24"/>
          <w:szCs w:val="24"/>
        </w:rPr>
        <w:t>х 33,7</w:t>
      </w:r>
      <w:r w:rsidRPr="000B31D5">
        <w:rPr>
          <w:rFonts w:ascii="Times New Roman" w:hAnsi="Times New Roman" w:cs="Times New Roman"/>
          <w:sz w:val="24"/>
          <w:szCs w:val="24"/>
        </w:rPr>
        <w:t>% имеет твердое покрытие.</w:t>
      </w:r>
      <w:r>
        <w:rPr>
          <w:rFonts w:ascii="Times New Roman" w:hAnsi="Times New Roman" w:cs="Times New Roman"/>
          <w:sz w:val="24"/>
          <w:szCs w:val="24"/>
        </w:rPr>
        <w:t xml:space="preserve"> Дороги межмуниципальные - 302,6км, местного значения - 454,7</w:t>
      </w:r>
      <w:r w:rsidRPr="000B31D5">
        <w:rPr>
          <w:rFonts w:ascii="Times New Roman" w:hAnsi="Times New Roman" w:cs="Times New Roman"/>
          <w:sz w:val="24"/>
          <w:szCs w:val="24"/>
        </w:rPr>
        <w:t>км.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Плотность автодорог с т</w:t>
      </w:r>
      <w:r>
        <w:rPr>
          <w:rFonts w:ascii="Times New Roman" w:hAnsi="Times New Roman" w:cs="Times New Roman"/>
          <w:sz w:val="24"/>
          <w:szCs w:val="24"/>
        </w:rPr>
        <w:t>вердым покрытием составляет 273</w:t>
      </w:r>
      <w:r w:rsidRPr="000B31D5">
        <w:rPr>
          <w:rFonts w:ascii="Times New Roman" w:hAnsi="Times New Roman" w:cs="Times New Roman"/>
          <w:sz w:val="24"/>
          <w:szCs w:val="24"/>
        </w:rPr>
        <w:t xml:space="preserve">км. </w:t>
      </w:r>
      <w:r w:rsidRPr="00981D8B">
        <w:rPr>
          <w:rFonts w:ascii="Times New Roman" w:hAnsi="Times New Roman" w:cs="Times New Roman"/>
          <w:sz w:val="24"/>
          <w:szCs w:val="24"/>
        </w:rPr>
        <w:t>По территории района проходят дороги: общего пользования федерального значения Р-193 Воронеж-Тамбов и межмуниципального значения</w:t>
      </w:r>
      <w:r w:rsidRPr="00981D8B">
        <w:rPr>
          <w:rFonts w:ascii="Times New Roman" w:hAnsi="Times New Roman" w:cs="Times New Roman"/>
          <w:sz w:val="28"/>
          <w:szCs w:val="28"/>
        </w:rPr>
        <w:t xml:space="preserve"> </w:t>
      </w:r>
      <w:r w:rsidRPr="00981D8B">
        <w:rPr>
          <w:rFonts w:ascii="Times New Roman" w:hAnsi="Times New Roman" w:cs="Times New Roman"/>
          <w:sz w:val="24"/>
          <w:szCs w:val="24"/>
        </w:rPr>
        <w:t>«Курск – Борисог</w:t>
      </w:r>
      <w:r>
        <w:rPr>
          <w:rFonts w:ascii="Times New Roman" w:hAnsi="Times New Roman" w:cs="Times New Roman"/>
          <w:sz w:val="24"/>
          <w:szCs w:val="24"/>
        </w:rPr>
        <w:t>лебск – Панино – Эртиль» (26,88км), «Эртиль – Терновка» (37,27</w:t>
      </w:r>
      <w:r w:rsidRPr="00981D8B">
        <w:rPr>
          <w:rFonts w:ascii="Times New Roman" w:hAnsi="Times New Roman" w:cs="Times New Roman"/>
          <w:sz w:val="24"/>
          <w:szCs w:val="24"/>
        </w:rPr>
        <w:t xml:space="preserve">км),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81D8B">
        <w:rPr>
          <w:rFonts w:ascii="Times New Roman" w:hAnsi="Times New Roman" w:cs="Times New Roman"/>
          <w:sz w:val="24"/>
          <w:szCs w:val="24"/>
        </w:rPr>
        <w:t>Арх</w:t>
      </w:r>
      <w:r>
        <w:rPr>
          <w:rFonts w:ascii="Times New Roman" w:hAnsi="Times New Roman" w:cs="Times New Roman"/>
          <w:sz w:val="24"/>
          <w:szCs w:val="24"/>
        </w:rPr>
        <w:t>ангельское – Семеновский» (19,47</w:t>
      </w:r>
      <w:r w:rsidRPr="00981D8B">
        <w:rPr>
          <w:rFonts w:ascii="Times New Roman" w:hAnsi="Times New Roman" w:cs="Times New Roman"/>
          <w:sz w:val="24"/>
          <w:szCs w:val="24"/>
        </w:rPr>
        <w:t>км).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Отсутствие твердого покрытия на дорога</w:t>
      </w:r>
      <w:r>
        <w:rPr>
          <w:rFonts w:ascii="Times New Roman" w:hAnsi="Times New Roman" w:cs="Times New Roman"/>
          <w:sz w:val="24"/>
          <w:szCs w:val="24"/>
        </w:rPr>
        <w:t>х особенно сказывается в осенне-</w:t>
      </w:r>
      <w:r w:rsidRPr="000B31D5">
        <w:rPr>
          <w:rFonts w:ascii="Times New Roman" w:hAnsi="Times New Roman" w:cs="Times New Roman"/>
          <w:sz w:val="24"/>
          <w:szCs w:val="24"/>
        </w:rPr>
        <w:t>весеннее время года, когда дороги местного значения становятся практически непроезжими.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 территории района проходят дороги областного значения: Воронеж-Тамбов-Эртиль, Эртиль-Архангельское, Эртиль-Анна, Ростоши-Терно</w:t>
      </w:r>
      <w:r>
        <w:rPr>
          <w:rFonts w:ascii="Times New Roman" w:hAnsi="Times New Roman" w:cs="Times New Roman"/>
          <w:sz w:val="24"/>
          <w:szCs w:val="24"/>
        </w:rPr>
        <w:t>вка, общей протяженностью 117,5км, в том числе 71</w:t>
      </w:r>
      <w:r w:rsidRPr="000B31D5">
        <w:rPr>
          <w:rFonts w:ascii="Times New Roman" w:hAnsi="Times New Roman" w:cs="Times New Roman"/>
          <w:sz w:val="24"/>
          <w:szCs w:val="24"/>
        </w:rPr>
        <w:t>км с твердым покрытием. Они связывают райцентр с городом Воронежем и села района с райцентром. По ним осуществляются районные и межхозяйственные перевозки.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Сеть автодорог местного значения в районе до</w:t>
      </w:r>
      <w:r>
        <w:rPr>
          <w:rFonts w:ascii="Times New Roman" w:hAnsi="Times New Roman" w:cs="Times New Roman"/>
          <w:sz w:val="24"/>
          <w:szCs w:val="24"/>
        </w:rPr>
        <w:t>вольно густая и составляет 15,8</w:t>
      </w:r>
      <w:r w:rsidRPr="000B31D5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 xml:space="preserve"> на 100</w:t>
      </w:r>
      <w:r w:rsidRPr="000B31D5">
        <w:rPr>
          <w:rFonts w:ascii="Times New Roman" w:hAnsi="Times New Roman" w:cs="Times New Roman"/>
          <w:sz w:val="24"/>
          <w:szCs w:val="24"/>
        </w:rPr>
        <w:t>м² территории. След</w:t>
      </w:r>
      <w:r>
        <w:rPr>
          <w:rFonts w:ascii="Times New Roman" w:hAnsi="Times New Roman" w:cs="Times New Roman"/>
          <w:sz w:val="24"/>
          <w:szCs w:val="24"/>
        </w:rPr>
        <w:t>ует отметить, что только  272,0</w:t>
      </w:r>
      <w:r w:rsidRPr="000B31D5">
        <w:rPr>
          <w:rFonts w:ascii="Times New Roman" w:hAnsi="Times New Roman" w:cs="Times New Roman"/>
          <w:sz w:val="24"/>
          <w:szCs w:val="24"/>
        </w:rPr>
        <w:t>км дорог имеют твердое покрытие, а остальные дороги грунтовые. По этим дорогам осуществляются значительные перевозки сельскохозяйственной продукции.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Для ремонта дорог местного значения сформированы муниципальные дорожн</w:t>
      </w:r>
      <w:r>
        <w:rPr>
          <w:rFonts w:ascii="Times New Roman" w:hAnsi="Times New Roman" w:cs="Times New Roman"/>
          <w:sz w:val="24"/>
          <w:szCs w:val="24"/>
        </w:rPr>
        <w:t xml:space="preserve">ые фонды общим размером 13 млн. </w:t>
      </w:r>
      <w:r w:rsidRPr="000B31D5">
        <w:rPr>
          <w:rFonts w:ascii="Times New Roman" w:hAnsi="Times New Roman" w:cs="Times New Roman"/>
          <w:sz w:val="24"/>
          <w:szCs w:val="24"/>
        </w:rPr>
        <w:t>руб. На данные средства выполнены работы по ямочному ремонту</w:t>
      </w:r>
      <w:r>
        <w:rPr>
          <w:rFonts w:ascii="Times New Roman" w:hAnsi="Times New Roman" w:cs="Times New Roman"/>
          <w:sz w:val="24"/>
          <w:szCs w:val="24"/>
        </w:rPr>
        <w:t>, содержанию</w:t>
      </w:r>
      <w:r w:rsidRPr="000B31D5">
        <w:rPr>
          <w:rFonts w:ascii="Times New Roman" w:hAnsi="Times New Roman" w:cs="Times New Roman"/>
          <w:sz w:val="24"/>
          <w:szCs w:val="24"/>
        </w:rPr>
        <w:t xml:space="preserve"> и щебенению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 xml:space="preserve">проезжих частей улиц сельских и городского поселений.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Также правительством области выделен бюджетный кредит в размере  23,5 млн. руб., который распределён на выполнение ямочного ремонта проезж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0B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дорог</w:t>
      </w:r>
      <w:r w:rsidRPr="000B31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За счет средств субсидий из областного бюджета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направленных на ремонт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, выполнен ремонт 6,57</w:t>
      </w:r>
      <w:r w:rsidRPr="000B31D5">
        <w:rPr>
          <w:rFonts w:ascii="Times New Roman" w:hAnsi="Times New Roman" w:cs="Times New Roman"/>
          <w:sz w:val="24"/>
          <w:szCs w:val="24"/>
        </w:rPr>
        <w:t>км автодорог.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емонт выполнялся на самых остро</w:t>
      </w:r>
      <w:r w:rsidRPr="000B31D5">
        <w:rPr>
          <w:rFonts w:ascii="Times New Roman" w:hAnsi="Times New Roman" w:cs="Times New Roman"/>
          <w:sz w:val="24"/>
          <w:szCs w:val="24"/>
        </w:rPr>
        <w:t>нуждающихся дорогах в г. Эртиль и с. Большой Самовец.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Эртильским РЭС в 201</w:t>
      </w:r>
      <w:r>
        <w:rPr>
          <w:rFonts w:ascii="Times New Roman" w:hAnsi="Times New Roman" w:cs="Times New Roman"/>
          <w:sz w:val="24"/>
          <w:szCs w:val="24"/>
        </w:rPr>
        <w:t>6 году было отремонтировано 9,9</w:t>
      </w:r>
      <w:r w:rsidRPr="000B31D5">
        <w:rPr>
          <w:rFonts w:ascii="Times New Roman" w:hAnsi="Times New Roman" w:cs="Times New Roman"/>
          <w:sz w:val="24"/>
          <w:szCs w:val="24"/>
        </w:rPr>
        <w:t>км электрических сетей с заменой 24 электрических опор классом напряжения 10 кВ, для напряжения 0,4 кВ  заменено</w:t>
      </w:r>
      <w:r>
        <w:rPr>
          <w:rFonts w:ascii="Times New Roman" w:hAnsi="Times New Roman" w:cs="Times New Roman"/>
          <w:sz w:val="24"/>
          <w:szCs w:val="24"/>
        </w:rPr>
        <w:t xml:space="preserve"> 129 опор и отремонтировано 8,3</w:t>
      </w:r>
      <w:r w:rsidRPr="000B31D5">
        <w:rPr>
          <w:rFonts w:ascii="Times New Roman" w:hAnsi="Times New Roman" w:cs="Times New Roman"/>
          <w:sz w:val="24"/>
          <w:szCs w:val="24"/>
        </w:rPr>
        <w:t xml:space="preserve">км сетей.  Произведен ремонт пяти комплектных трансформаторных подстанций с заменой трансформаторов на двух.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На 2017 год запланировано: п</w:t>
      </w:r>
      <w:r>
        <w:rPr>
          <w:rFonts w:ascii="Times New Roman" w:hAnsi="Times New Roman" w:cs="Times New Roman"/>
          <w:sz w:val="24"/>
          <w:szCs w:val="24"/>
        </w:rPr>
        <w:t>о 10 кВ – замена 26 опор и 18,9</w:t>
      </w:r>
      <w:r w:rsidRPr="000B31D5">
        <w:rPr>
          <w:rFonts w:ascii="Times New Roman" w:hAnsi="Times New Roman" w:cs="Times New Roman"/>
          <w:sz w:val="24"/>
          <w:szCs w:val="24"/>
        </w:rPr>
        <w:t>км провода, по 0,4</w:t>
      </w:r>
      <w:r>
        <w:rPr>
          <w:rFonts w:ascii="Times New Roman" w:hAnsi="Times New Roman" w:cs="Times New Roman"/>
          <w:sz w:val="24"/>
          <w:szCs w:val="24"/>
        </w:rPr>
        <w:t xml:space="preserve"> кВ – замена 90 опор и 5,3</w:t>
      </w:r>
      <w:r w:rsidRPr="000B31D5">
        <w:rPr>
          <w:rFonts w:ascii="Times New Roman" w:hAnsi="Times New Roman" w:cs="Times New Roman"/>
          <w:sz w:val="24"/>
          <w:szCs w:val="24"/>
        </w:rPr>
        <w:t>км провода. Будет выполнен ремонт четырёх комплектных трансформаторных подстанций.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Перевозки пассажиров транспортом общего пользования по регулярным автобусным маршрутам осуществляет ОАО «Эртильское автотранспортное предприятие». Автобусный   парк изношен  на 99%</w:t>
      </w:r>
      <w:r>
        <w:rPr>
          <w:rFonts w:ascii="Times New Roman" w:hAnsi="Times New Roman" w:cs="Times New Roman"/>
          <w:sz w:val="24"/>
          <w:szCs w:val="24"/>
        </w:rPr>
        <w:t>. Н</w:t>
      </w:r>
      <w:r w:rsidRPr="000B31D5">
        <w:rPr>
          <w:rFonts w:ascii="Times New Roman" w:hAnsi="Times New Roman" w:cs="Times New Roman"/>
          <w:sz w:val="24"/>
          <w:szCs w:val="24"/>
        </w:rPr>
        <w:t xml:space="preserve">а  преждевременный  износ  автобусов  влияет  плохое  состояние  дорог. 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Через район проходит тупиковая железнодорожная ветвь, соединяющая город Эртиль и поселок городского типа Мордово</w:t>
      </w:r>
      <w:r>
        <w:rPr>
          <w:rFonts w:ascii="Times New Roman" w:hAnsi="Times New Roman" w:cs="Times New Roman"/>
          <w:sz w:val="24"/>
          <w:szCs w:val="24"/>
        </w:rPr>
        <w:t xml:space="preserve"> Тамбовской области.</w:t>
      </w:r>
      <w:r w:rsidRPr="000B3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Станция Эртиль 3-го класса оборудована маршрутно-контрольными устройствами  системы Паталевича с ручным управлением стрелок.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К станции примыкает 9 подъездных путей.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1. Наличие местной сырьевой базы для развития перерабатывающей  промышленности.</w:t>
      </w:r>
    </w:p>
    <w:p w:rsidR="007E53D8" w:rsidRPr="00C82829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829">
        <w:rPr>
          <w:rFonts w:ascii="Times New Roman" w:hAnsi="Times New Roman" w:cs="Times New Roman"/>
          <w:b/>
          <w:bCs/>
          <w:sz w:val="24"/>
          <w:szCs w:val="24"/>
        </w:rPr>
        <w:t>Сельскохозяйственное сырье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Эртильский район во многом определяет  положение сельскохозяйственной отрасли Воронежской области. Хозяйства Эртильского  района находятся в зоне устойчивого земледелия, с нечастыми летними засухами. Годовое количество осадков на 10-20% больше, чем в других  районах области. Полив сельскохозяйственных культур, как основной агротехнический прием, в сочетании с внесением полной дозы минеральных удобрений и другими мероприятиями обеспечивает получение стабильного урожая и позволяет в полном объеме надежно </w:t>
      </w:r>
      <w:r w:rsidRPr="00584C52">
        <w:rPr>
          <w:rFonts w:ascii="Times New Roman" w:hAnsi="Times New Roman" w:cs="Times New Roman"/>
          <w:sz w:val="24"/>
          <w:szCs w:val="24"/>
        </w:rPr>
        <w:t>обеспечить кормами животноводство. Удельный вес прибыльных сельскохозяйственных предприятий</w:t>
      </w:r>
      <w:r w:rsidRPr="000B31D5">
        <w:rPr>
          <w:rFonts w:ascii="Times New Roman" w:hAnsi="Times New Roman" w:cs="Times New Roman"/>
          <w:sz w:val="24"/>
          <w:szCs w:val="24"/>
        </w:rPr>
        <w:t xml:space="preserve"> </w:t>
      </w:r>
      <w:r w:rsidRPr="00584C52">
        <w:rPr>
          <w:rFonts w:ascii="Times New Roman" w:hAnsi="Times New Roman" w:cs="Times New Roman"/>
          <w:sz w:val="24"/>
          <w:szCs w:val="24"/>
        </w:rPr>
        <w:t>в</w:t>
      </w:r>
      <w:r w:rsidRPr="000B31D5">
        <w:rPr>
          <w:rFonts w:ascii="Times New Roman" w:hAnsi="Times New Roman" w:cs="Times New Roman"/>
          <w:sz w:val="24"/>
          <w:szCs w:val="24"/>
        </w:rPr>
        <w:t xml:space="preserve"> общем числе </w:t>
      </w:r>
      <w:r w:rsidRPr="00584C52">
        <w:rPr>
          <w:rFonts w:ascii="Times New Roman" w:hAnsi="Times New Roman" w:cs="Times New Roman"/>
          <w:sz w:val="24"/>
          <w:szCs w:val="24"/>
        </w:rPr>
        <w:t>сельскохозяйственных предприятий</w:t>
      </w:r>
      <w:r w:rsidRPr="000B31D5">
        <w:rPr>
          <w:rFonts w:ascii="Times New Roman" w:hAnsi="Times New Roman" w:cs="Times New Roman"/>
          <w:sz w:val="24"/>
          <w:szCs w:val="24"/>
        </w:rPr>
        <w:t xml:space="preserve"> в 2015 году в районе составлял 80%. Доля фактически используемых сельскохозяйственных угодий в общей площади сельскохозяйственных угодий муниципального района в 2015 году составляла 82%.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За период с 2012 по 2015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B31D5">
        <w:rPr>
          <w:rFonts w:ascii="Times New Roman" w:hAnsi="Times New Roman" w:cs="Times New Roman"/>
          <w:sz w:val="24"/>
          <w:szCs w:val="24"/>
        </w:rPr>
        <w:t xml:space="preserve"> объем отгруженной продукции сельского хозяйства вырос с 606 млн. 126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рублей до 1 млрд.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349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рублей. Также за период с 2014 по  2015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B31D5">
        <w:rPr>
          <w:rFonts w:ascii="Times New Roman" w:hAnsi="Times New Roman" w:cs="Times New Roman"/>
          <w:sz w:val="24"/>
          <w:szCs w:val="24"/>
        </w:rPr>
        <w:t xml:space="preserve"> данный показатель вырос с 1 млрд.  147 млн. рублей до 1 млрд. 349 млн. рублей, что на 17% больше, чем в 2014 году. Данный факт демонстрирует повышение урожайности основных культур на  сельхозпредприятиях района. В структуре реализованной сельскохозяйственной продукции преобладают зерновые культуры (31%) и подсолнечник (15,8%).</w:t>
      </w:r>
    </w:p>
    <w:p w:rsidR="007E53D8" w:rsidRPr="00C82829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Кирпично-черепичное сырьё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Ростошинское месторождение расположено на северной окраине села Ростоши  Ростошинского сельского поселения. Средняя мощность суглинков – 2м. Вскрышные породы – почвенно-растительный слой средней мощностью – 65 см.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 заключению лаборатории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суглинки пригодны для производства кирпича марок «75-100». Балансовые запасы сырья по категориям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В+С -134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м³, в т.ч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 по категориям В-102 тыс.м³.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Эртильское месторождение расположено на южной окраине города Эртиля, в 1,5 км от кирпичного завода. Полезная толща представлена суглинками с мелкими известковыми включениями, средней мощностью 5 м. Вскрышные породы мощностью 0,5 метров. Суглинки пригодны для производства кирпича марки «150».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Балансовые запасы сырья по категории В-207м³.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Суглинки содержат порошкообразные карбонаты в нижней части слоя. Мощность от 2,3 до 3,5 метр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0B31D5">
        <w:rPr>
          <w:rFonts w:ascii="Times New Roman" w:hAnsi="Times New Roman" w:cs="Times New Roman"/>
          <w:sz w:val="24"/>
          <w:szCs w:val="24"/>
        </w:rPr>
        <w:t xml:space="preserve"> суглинки пригодны для производства строительного кирпича. Балансовые запасы по категории В-99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м² и С-77 тыс. м³.</w:t>
      </w:r>
    </w:p>
    <w:p w:rsidR="007E53D8" w:rsidRPr="00C82829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AD2">
        <w:rPr>
          <w:rFonts w:ascii="Times New Roman" w:hAnsi="Times New Roman" w:cs="Times New Roman"/>
          <w:sz w:val="24"/>
          <w:szCs w:val="24"/>
        </w:rPr>
        <w:t xml:space="preserve">Перспективная площадка у города Эртиль в 0,5 км к юго-западу от окраины, </w:t>
      </w:r>
      <w:r>
        <w:rPr>
          <w:rFonts w:ascii="Times New Roman" w:hAnsi="Times New Roman" w:cs="Times New Roman"/>
          <w:sz w:val="24"/>
          <w:szCs w:val="24"/>
        </w:rPr>
        <w:t xml:space="preserve">в 22 км к юго-западу от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>железнодорожной</w:t>
      </w:r>
      <w:r w:rsidRPr="00B66AD2">
        <w:rPr>
          <w:rFonts w:ascii="Times New Roman" w:hAnsi="Times New Roman" w:cs="Times New Roman"/>
          <w:sz w:val="24"/>
          <w:szCs w:val="24"/>
        </w:rPr>
        <w:t xml:space="preserve"> станции Эртиль. Полезная толща представлена покровными суглинками с галькой и мелкими известковыми включениями мощностью до 10 метров. Число пластичности - 30. Суглинки принадлежат к высокопластичной группе глинистого сырья. Испытания показали, что из них возможно получение керамзита марки «300».</w:t>
      </w:r>
    </w:p>
    <w:p w:rsidR="007E53D8" w:rsidRPr="00C82829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Глины тугоплавкие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0B31D5">
        <w:rPr>
          <w:rFonts w:ascii="Times New Roman" w:hAnsi="Times New Roman" w:cs="Times New Roman"/>
          <w:sz w:val="24"/>
          <w:szCs w:val="24"/>
        </w:rPr>
        <w:t>укавский</w:t>
      </w:r>
      <w:r>
        <w:rPr>
          <w:rFonts w:ascii="Times New Roman" w:hAnsi="Times New Roman" w:cs="Times New Roman"/>
          <w:sz w:val="24"/>
          <w:szCs w:val="24"/>
        </w:rPr>
        <w:t xml:space="preserve"> участок расположен около села Ш</w:t>
      </w:r>
      <w:r w:rsidRPr="000B31D5">
        <w:rPr>
          <w:rFonts w:ascii="Times New Roman" w:hAnsi="Times New Roman" w:cs="Times New Roman"/>
          <w:sz w:val="24"/>
          <w:szCs w:val="24"/>
        </w:rPr>
        <w:t>укавка Морозовского сельского поселения. Мощность глин от 5 до 10 метров вскрышных пород от 20 до 50 метров. Протяжённость площади 10 км при ширине 0,5 км.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2. Наличие человеческого и инфраструктурного  потенциала для ускоренного промышленного развития района.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2016 году администрацией района велась активная работа по снижению уровня неформальной занятости трудоспособного населения района. С этой целью проводились межведомственные рейды и выездные проверки, в результате которых выявлено и официально трудоустроено 618 человек. В  итоге численность занятого населения района составила 11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1D5">
        <w:rPr>
          <w:rFonts w:ascii="Times New Roman" w:hAnsi="Times New Roman" w:cs="Times New Roman"/>
          <w:sz w:val="24"/>
          <w:szCs w:val="24"/>
        </w:rPr>
        <w:t xml:space="preserve"> 692 человека, что выше показателя 2015 года на 2,8%.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1 января 2017</w:t>
      </w:r>
      <w:r w:rsidRPr="000B31D5">
        <w:rPr>
          <w:rFonts w:ascii="Times New Roman" w:hAnsi="Times New Roman" w:cs="Times New Roman"/>
          <w:sz w:val="24"/>
          <w:szCs w:val="24"/>
        </w:rPr>
        <w:t>г. в районе 129 человек официально признаны безработными.  Это на 41 человека меньше, чем на эту же дату 2016 года. Уровень регистрируемой безработицы в 2016 составил 1,1 %  (среднеобластной показатель – 1,1%).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районе к трудовым ресурсам относится 12,7 тыс. человек (53,8%) от среднегодовой численности населения. От общего числа трудовых ресурсов района  92% составляют занятые в экономике. В отчетном году численност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B31D5">
        <w:rPr>
          <w:rFonts w:ascii="Times New Roman" w:hAnsi="Times New Roman" w:cs="Times New Roman"/>
          <w:sz w:val="24"/>
          <w:szCs w:val="24"/>
        </w:rPr>
        <w:t xml:space="preserve"> трудовых ресурсов сократилась по сравнению с 2015 год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B31D5">
        <w:rPr>
          <w:rFonts w:ascii="Times New Roman" w:hAnsi="Times New Roman" w:cs="Times New Roman"/>
          <w:sz w:val="24"/>
          <w:szCs w:val="24"/>
        </w:rPr>
        <w:t xml:space="preserve">м на 2%. В прогнозном периоде ожидается, что численность трудовых ресурсов района будет также сокращаться в среднем на 1,5% ежегодно и к 2019 году составит 12353 человек.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Численность экономически активного населения района в 2015 году составила 12,3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31D5">
        <w:rPr>
          <w:rFonts w:ascii="Times New Roman" w:hAnsi="Times New Roman" w:cs="Times New Roman"/>
          <w:sz w:val="24"/>
          <w:szCs w:val="24"/>
        </w:rPr>
        <w:t>тыс. чел., что составляет 52,3% от среднегодовой численности населения. 94,6% экономически активного населения района  занят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B31D5">
        <w:rPr>
          <w:rFonts w:ascii="Times New Roman" w:hAnsi="Times New Roman" w:cs="Times New Roman"/>
          <w:sz w:val="24"/>
          <w:szCs w:val="24"/>
        </w:rPr>
        <w:t xml:space="preserve"> в различных отраслях экономики, а 5,4% (или 646 человек) относятся к числу безработных, рассчитанных согласно методологии Международной организации труда.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Ожидается, что к 2019 году численность экономически активного населения снизится до 12188 человек.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период с 2016 по 2017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B31D5">
        <w:rPr>
          <w:rFonts w:ascii="Times New Roman" w:hAnsi="Times New Roman" w:cs="Times New Roman"/>
          <w:sz w:val="24"/>
          <w:szCs w:val="24"/>
        </w:rPr>
        <w:t xml:space="preserve"> ожидается незначительно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B31D5">
        <w:rPr>
          <w:rFonts w:ascii="Times New Roman" w:hAnsi="Times New Roman" w:cs="Times New Roman"/>
          <w:sz w:val="24"/>
          <w:szCs w:val="24"/>
        </w:rPr>
        <w:t xml:space="preserve"> снижение численности населения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занятого в экономике района</w:t>
      </w:r>
      <w:r>
        <w:rPr>
          <w:rFonts w:ascii="Times New Roman" w:hAnsi="Times New Roman" w:cs="Times New Roman"/>
          <w:sz w:val="24"/>
          <w:szCs w:val="24"/>
        </w:rPr>
        <w:t>. О</w:t>
      </w:r>
      <w:r w:rsidRPr="000B31D5">
        <w:rPr>
          <w:rFonts w:ascii="Times New Roman" w:hAnsi="Times New Roman" w:cs="Times New Roman"/>
          <w:sz w:val="24"/>
          <w:szCs w:val="24"/>
        </w:rPr>
        <w:t>сновной причиной послужит то, что на территории района планируется оптимизация ряда школ. Однако в следующем плановом периоде (с 2018 по 2019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B31D5">
        <w:rPr>
          <w:rFonts w:ascii="Times New Roman" w:hAnsi="Times New Roman" w:cs="Times New Roman"/>
          <w:sz w:val="24"/>
          <w:szCs w:val="24"/>
        </w:rPr>
        <w:t>) численность занятого населения вновь возрастет за счет создания новые рабочих мест при реализации инвестиционных проектов на предприятиях сельскохозяйственной отрасли.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Адми</w:t>
      </w:r>
      <w:r>
        <w:rPr>
          <w:rFonts w:ascii="Times New Roman" w:hAnsi="Times New Roman" w:cs="Times New Roman"/>
          <w:sz w:val="24"/>
          <w:szCs w:val="24"/>
        </w:rPr>
        <w:t>нистрацией района совместно с Центром занятости населения</w:t>
      </w:r>
      <w:r w:rsidRPr="000B31D5">
        <w:rPr>
          <w:rFonts w:ascii="Times New Roman" w:hAnsi="Times New Roman" w:cs="Times New Roman"/>
          <w:sz w:val="24"/>
          <w:szCs w:val="24"/>
        </w:rPr>
        <w:t xml:space="preserve">  реализуются мероприятия, предусмотренные областной целевой программой «Содействие занятости населения Воронежской </w:t>
      </w:r>
      <w:r>
        <w:rPr>
          <w:rFonts w:ascii="Times New Roman" w:hAnsi="Times New Roman" w:cs="Times New Roman"/>
          <w:sz w:val="24"/>
          <w:szCs w:val="24"/>
        </w:rPr>
        <w:t>области на 2010-2016 годы», так</w:t>
      </w:r>
      <w:r w:rsidRPr="000B31D5">
        <w:rPr>
          <w:rFonts w:ascii="Times New Roman" w:hAnsi="Times New Roman" w:cs="Times New Roman"/>
          <w:sz w:val="24"/>
          <w:szCs w:val="24"/>
        </w:rPr>
        <w:t>же в районе реализуется муниципальная программа  «Организация общественных и временных работ в Эртильском муниципальном районе на  2012-2016 годы».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прогнозируемом периоде ожидается снижение: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уровня общей безработицы с 5,2% в 2015 году до 4,0%  в 2019 году;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численности безработных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определяемой по методологии МОТ,  с 646 человек в 2015 году до 482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B31D5">
        <w:rPr>
          <w:rFonts w:ascii="Times New Roman" w:hAnsi="Times New Roman" w:cs="Times New Roman"/>
          <w:sz w:val="24"/>
          <w:szCs w:val="24"/>
        </w:rPr>
        <w:t xml:space="preserve"> в 2019 году. 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Уровень зарегистрированной безработицы к 2019 году не превысит 1,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B31D5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организаций Эртильского муниципального района составила 19292,9  рублей, что на 1,5% превышает уровень прошлого года.  К 2019 году планируется рост заработной платы работников организаций до 23422,2 рублей.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Заработная плата работников бюджет</w:t>
      </w:r>
      <w:r>
        <w:rPr>
          <w:rFonts w:ascii="Times New Roman" w:hAnsi="Times New Roman" w:cs="Times New Roman"/>
          <w:sz w:val="24"/>
          <w:szCs w:val="24"/>
        </w:rPr>
        <w:t>ных учреждений района в 2016</w:t>
      </w:r>
      <w:r w:rsidRPr="000B31D5">
        <w:rPr>
          <w:rFonts w:ascii="Times New Roman" w:hAnsi="Times New Roman" w:cs="Times New Roman"/>
          <w:sz w:val="24"/>
          <w:szCs w:val="24"/>
        </w:rPr>
        <w:t xml:space="preserve"> году составила 16,1 тыс. рублей, к 2019 году планируется рост до 20,8 тыс. рублей.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По-прежнему сохраняется значительная дифференциация в оплате труда, как по отраслям экономики, так и среди отдельных предприятий отрасли. Наиболее высокий уровень оплаты труда наблюдался в банковской деятельности. Наиболее низкий уровень оплаты труда наблюдался у работников сферы предоставления прочих коммунальных, социальных и персональных услуг.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3. Наличие крупных промышленных и сельскохозяйственных предприятий и потенциала их роста.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течение года район уверенно наращивал свой экономический потенциал. В целом по району за 2016 год валовой продукт составил   17 млрд. рублей, в 2015 году – 9,8 млрд. рублей.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Валовой продукт представлен следующими отраслями: промышленность – 62,5%; сельское хозяйство – 28,3%; торговля – 8,2%; платные услуги – 1%.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  превышением прошлогодних показателей производства завершили отчетный год два предприятия: «Завод рас</w:t>
      </w:r>
      <w:r>
        <w:rPr>
          <w:rFonts w:ascii="Times New Roman" w:hAnsi="Times New Roman" w:cs="Times New Roman"/>
          <w:sz w:val="24"/>
          <w:szCs w:val="24"/>
        </w:rPr>
        <w:t xml:space="preserve">тительных масел «Эртильский» и </w:t>
      </w:r>
      <w:r w:rsidRPr="000B31D5">
        <w:rPr>
          <w:rFonts w:ascii="Times New Roman" w:hAnsi="Times New Roman" w:cs="Times New Roman"/>
          <w:sz w:val="24"/>
          <w:szCs w:val="24"/>
        </w:rPr>
        <w:t>«Эртильский литейно-механический завод». Объемы производства промышленного комплекса района увеличились на 73% в сопоставимых ценах к прошлому году. Промышленными предприятиями отгружено продукции на сумму 10,5 млрд. рублей, что составляет  210 % к уровню 2015 года.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Основной отраслью народного хозяйства Муниципального района является сельское хозяйство. Удельный вес продукции растениеводства в общем объеме сельскохозяйственного производства составил 69%, животноводства - 31%. На долю сельскохозяйственных предприятий приходится 51,5% общего объема производства, крестьянско-фермерских хозяйств - 7,6%, личных подсобных  хозяйств - 40,9%.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В промышленном комплексе </w:t>
      </w:r>
      <w:r>
        <w:rPr>
          <w:rFonts w:ascii="Times New Roman" w:hAnsi="Times New Roman" w:cs="Times New Roman"/>
          <w:sz w:val="24"/>
          <w:szCs w:val="24"/>
        </w:rPr>
        <w:t>Эртильского м</w:t>
      </w:r>
      <w:r w:rsidRPr="000B31D5">
        <w:rPr>
          <w:rFonts w:ascii="Times New Roman" w:hAnsi="Times New Roman" w:cs="Times New Roman"/>
          <w:sz w:val="24"/>
          <w:szCs w:val="24"/>
        </w:rPr>
        <w:t>униципального района преимущественно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развитие получила пищевая промышленность и машиностроительная.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Удаление от областного центра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>Воронеж и промышленных центров обусловило мясо-молочную специализацию хозяйств.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долю сельхозпредприятий Эртильского м</w:t>
      </w:r>
      <w:r w:rsidRPr="000B31D5">
        <w:rPr>
          <w:rFonts w:ascii="Times New Roman" w:hAnsi="Times New Roman" w:cs="Times New Roman"/>
          <w:sz w:val="24"/>
          <w:szCs w:val="24"/>
        </w:rPr>
        <w:t>униципального района приходится 79% сахарной свеклы, 80% зерна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производимых в группе, на долю личных подсобных хозяйств населения приходится 63,7% молока, 89,3% мяса, 98,8% яиц.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Несмотря на высокую сельскохозяйственную осво</w:t>
      </w:r>
      <w:r>
        <w:rPr>
          <w:rFonts w:ascii="Times New Roman" w:hAnsi="Times New Roman" w:cs="Times New Roman"/>
          <w:sz w:val="24"/>
          <w:szCs w:val="24"/>
        </w:rPr>
        <w:t>енность Эртильского муниципального района (</w:t>
      </w:r>
      <w:r w:rsidRPr="000B31D5">
        <w:rPr>
          <w:rFonts w:ascii="Times New Roman" w:hAnsi="Times New Roman" w:cs="Times New Roman"/>
          <w:sz w:val="24"/>
          <w:szCs w:val="24"/>
        </w:rPr>
        <w:t>сельскохозяйственные угодья составляют 87,4%, из них пашни 74,7%)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имеются резервы вовлечения в сельскохозяйственное производство дополнительных площадей за счет трансформации сенокосов и пастбищ в пашню.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К сдерживающим факторам развития хозяйства Муниципального района на современном этапе относятся:</w:t>
      </w:r>
    </w:p>
    <w:p w:rsidR="007E53D8" w:rsidRPr="000B31D5" w:rsidRDefault="007E53D8" w:rsidP="008B2B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несоответствие качественной структуры транспортной сети местного зн</w:t>
      </w:r>
      <w:r>
        <w:rPr>
          <w:rFonts w:ascii="Times New Roman" w:hAnsi="Times New Roman" w:cs="Times New Roman"/>
          <w:sz w:val="24"/>
          <w:szCs w:val="24"/>
        </w:rPr>
        <w:t xml:space="preserve">ачения потребностям хозяйства 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района в перевозках и обеспечению круглогодичного бесперебойного движения автомобилей на дорогах;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недостаточные мощности строительных организаций.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Сложившаяся в районе специализация хозяйствующих субъектов в перспективе существенно не изменится.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Дальнейшее развитие промышленности Эртильского муниципального района будет идти, в основном, по линии реконструкции и расширения существующих предприятий.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Преимущественное развитие получат отрасли, связанные с переработкой местных сырьевых ресурсов и с удовлетворением потребностей населения Эртильского муниципального района, а именно: пищевая, строительных материалов.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Из предприятий пищевой промышленности получ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B31D5">
        <w:rPr>
          <w:rFonts w:ascii="Times New Roman" w:hAnsi="Times New Roman" w:cs="Times New Roman"/>
          <w:sz w:val="24"/>
          <w:szCs w:val="24"/>
        </w:rPr>
        <w:t>т дальнейшее развитие сахарный завод, комбинат молочных продуктов,  завод растительных масел. Дальнейшее развитие получ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B31D5">
        <w:rPr>
          <w:rFonts w:ascii="Times New Roman" w:hAnsi="Times New Roman" w:cs="Times New Roman"/>
          <w:sz w:val="24"/>
          <w:szCs w:val="24"/>
        </w:rPr>
        <w:t>т машиностроение за счет реконструкции машиностроительного завода по изготовлению оборудования пищевой промышленности.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Развитие сельского хозяйства предусматривается за счет интенсификации, последовательного углубления специализации на базе развития межхозяйственной и межрайонной торговли.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перспективе Эртильский муниципальный район будет специализироваться на производстве мяса, молока, зер</w:t>
      </w:r>
      <w:r>
        <w:rPr>
          <w:rFonts w:ascii="Times New Roman" w:hAnsi="Times New Roman" w:cs="Times New Roman"/>
          <w:sz w:val="24"/>
          <w:szCs w:val="24"/>
        </w:rPr>
        <w:t>на, сахарной свеклы и картофеля</w:t>
      </w:r>
      <w:r w:rsidRPr="000B31D5">
        <w:rPr>
          <w:rFonts w:ascii="Times New Roman" w:hAnsi="Times New Roman" w:cs="Times New Roman"/>
          <w:sz w:val="24"/>
          <w:szCs w:val="24"/>
        </w:rPr>
        <w:t>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дальнейшего развития м</w:t>
      </w:r>
      <w:r w:rsidRPr="000B31D5">
        <w:rPr>
          <w:rFonts w:ascii="Times New Roman" w:hAnsi="Times New Roman" w:cs="Times New Roman"/>
          <w:sz w:val="24"/>
          <w:szCs w:val="24"/>
        </w:rPr>
        <w:t>униципального района определено в соответствии с муниципальной целевой программой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предусматривающей: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повышение промышленного потенциала;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дальнейшую интенсификацию сельскохозяйственного производства;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дальнейшее развитие и индустриализацию строительной базы;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строительство и реконструкцию дорожной сети;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формирование групповых систем расселения.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4. Наличие свободных инвестиционных площадок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Эртильский муниципальный район располагает значительным количеством инвестиционно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1D5">
        <w:rPr>
          <w:rFonts w:ascii="Times New Roman" w:hAnsi="Times New Roman" w:cs="Times New Roman"/>
          <w:sz w:val="24"/>
          <w:szCs w:val="24"/>
        </w:rPr>
        <w:t xml:space="preserve">привлекательных промышленных площадок.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5. Равноудаленность от экономических центров России (Воронеж – 145 км, Ли</w:t>
      </w:r>
      <w:r>
        <w:rPr>
          <w:rFonts w:ascii="Times New Roman" w:hAnsi="Times New Roman" w:cs="Times New Roman"/>
          <w:sz w:val="24"/>
          <w:szCs w:val="24"/>
        </w:rPr>
        <w:t>пецк – 151 км, Тамбов – 127 км).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На территории района расположена  железнодорожная ветвь, соединяющая город Эртиль и поселок городского типа Мордово Тамбовской области. По железной дороге осуществляются  грузовые перевозки,</w:t>
      </w:r>
      <w:r>
        <w:rPr>
          <w:rFonts w:ascii="Times New Roman" w:hAnsi="Times New Roman" w:cs="Times New Roman"/>
          <w:sz w:val="24"/>
          <w:szCs w:val="24"/>
        </w:rPr>
        <w:t xml:space="preserve"> следующие через станцию Грязи Л</w:t>
      </w:r>
      <w:r w:rsidRPr="000B31D5">
        <w:rPr>
          <w:rFonts w:ascii="Times New Roman" w:hAnsi="Times New Roman" w:cs="Times New Roman"/>
          <w:sz w:val="24"/>
          <w:szCs w:val="24"/>
        </w:rPr>
        <w:t xml:space="preserve">ипецкой области.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По территории района проложено 564 км дорог общего пользования.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Осуществляется автобусное сообщение. С Центрального автовокзала города Воронеж отправляется автобус по маршруту «Воронеж—Жердевка», проходящий через Эртиль. С Левобережного автовокзала города Воронеж осуществляются прямые маршруты до города Эртиль, проходящие через Красный Лиман, Панино, Большой Самовец. Автобусное сообщение также осуществляется с городом Липецк.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городе Эртиль действует автобусная станция, которая осуществляет автобусное сообщение с населенными пунктами Эртильского района.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407">
        <w:rPr>
          <w:rFonts w:ascii="Times New Roman" w:hAnsi="Times New Roman" w:cs="Times New Roman"/>
          <w:b/>
          <w:bCs/>
          <w:sz w:val="24"/>
          <w:szCs w:val="24"/>
        </w:rPr>
        <w:t>К угрозам</w:t>
      </w:r>
      <w:r w:rsidRPr="000B31D5">
        <w:rPr>
          <w:rFonts w:ascii="Times New Roman" w:hAnsi="Times New Roman" w:cs="Times New Roman"/>
          <w:sz w:val="24"/>
          <w:szCs w:val="24"/>
        </w:rPr>
        <w:t xml:space="preserve"> развития Эртильского муниципального района можно отнести: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1. Сокращение численности населения трудоспособного возраста.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В 2016 году снизилась смертность трудоспособного населения: в 2016 году умерло 82 человека, что на 12 человек меньше, чем в 2015 год</w:t>
      </w:r>
      <w:r>
        <w:rPr>
          <w:rFonts w:ascii="Times New Roman" w:hAnsi="Times New Roman" w:cs="Times New Roman"/>
          <w:sz w:val="24"/>
          <w:szCs w:val="24"/>
        </w:rPr>
        <w:t>у, и на 13 – меньше, чем в 2014 году</w:t>
      </w:r>
      <w:r w:rsidRPr="000B31D5">
        <w:rPr>
          <w:rFonts w:ascii="Times New Roman" w:hAnsi="Times New Roman" w:cs="Times New Roman"/>
          <w:sz w:val="24"/>
          <w:szCs w:val="24"/>
        </w:rPr>
        <w:t>. В структуре смертности преобладают заболевания сердечно-сосудистой системы, онкологические, а также внешние причины.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Администрацией района проводятся мероприятия направленные на улучшение демографической ситуации, а именно: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- разработана районная целевая программа «Демографическое развитие Эртильского района Воронежской области на 2008-2010 годы и на период до 2016 года», целью,  которой является улучшение демографической ситуации в районе и обеспечение в 2016 году численности населения на уровне 26,2 тыс. человек. Для этого намечены меры по улучшению репродуктивного здоровья населения, дальнейшему снижению его естественной убыли, увеличению миграционного прироста и др. В рамках Программы разработан прогноз развития демографических процессов в Эртильском районе. Объем финансирования мероприятий Программы определен на период 2008-2016 годов в размере  7020 тыс. рублей, из них местных бюджетов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31D5">
        <w:rPr>
          <w:rFonts w:ascii="Times New Roman" w:hAnsi="Times New Roman" w:cs="Times New Roman"/>
          <w:sz w:val="24"/>
          <w:szCs w:val="24"/>
        </w:rPr>
        <w:t xml:space="preserve">5520 тыс. рублей, внебюджетных источников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31D5">
        <w:rPr>
          <w:rFonts w:ascii="Times New Roman" w:hAnsi="Times New Roman" w:cs="Times New Roman"/>
          <w:sz w:val="24"/>
          <w:szCs w:val="24"/>
        </w:rPr>
        <w:t>1500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B3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- реализуется План первоочередных мер по реализации в 2011-2015 годах второго этапа Концепции демографической политики Российской Федерации на период до 2025 года на территории Эртильского муниципального района Воронежской области.</w:t>
      </w:r>
    </w:p>
    <w:p w:rsidR="007E53D8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Помимо свободных земель сельскохозяйственного назначения Эртильский муниципальный район обладает значительным количеством инвестиционно привлекательных промышленных площадок.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2. Отсутствие условий и наличие барьеров системного характера для реализации местной продукции на областном и федеральном уровн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0B31D5">
        <w:rPr>
          <w:rFonts w:ascii="Times New Roman" w:hAnsi="Times New Roman" w:cs="Times New Roman"/>
          <w:sz w:val="24"/>
          <w:szCs w:val="24"/>
        </w:rPr>
        <w:t>, слабая сеть распределения и реализации готовой продукции.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На территории Эртильского муниципального района производство сельскохозяйственной продукции осуществля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B31D5">
        <w:rPr>
          <w:rFonts w:ascii="Times New Roman" w:hAnsi="Times New Roman" w:cs="Times New Roman"/>
          <w:sz w:val="24"/>
          <w:szCs w:val="24"/>
        </w:rPr>
        <w:t>т 28 сельскохозяйственных предприятий, из них 6 средних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31D5">
        <w:rPr>
          <w:rFonts w:ascii="Times New Roman" w:hAnsi="Times New Roman" w:cs="Times New Roman"/>
          <w:sz w:val="24"/>
          <w:szCs w:val="24"/>
        </w:rPr>
        <w:t xml:space="preserve"> 55 крестьянско-фермерских хозяйств и личные подсобные хозяйства населения.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 xml:space="preserve">Узкая специализация отдельных сельскохозяйственных производителей Эртильского муниципального района, граничащая с монокультурным характером использования земель, имеет серьезные последствия. 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Главными угрозами для сельскохозяйственных производителей всех форм собственности являются проблемы колебания закупочных цен и конъюнктуры цен на мировом рынке, хранения и реализации произведенной продукции и т.д.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3. Наличие развитых соседних муниципальных образований, обладающих высокой инвестиционной привлекательностью.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Неразвитость системы профобразования не только сдерживает возможное развитие экономики района, но и является одной из главных причин высокой миграции молодежи. Таким образом, Эртильский район отличается низкой обеспеченностью специалистами со средне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B31D5">
        <w:rPr>
          <w:rFonts w:ascii="Times New Roman" w:hAnsi="Times New Roman" w:cs="Times New Roman"/>
          <w:sz w:val="24"/>
          <w:szCs w:val="24"/>
        </w:rPr>
        <w:t>специальным и высшим образованием, что вызывает резкий профессионально-квалификационный дисбаланс между спросом на рабочую силу и ее предложением.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Учреждения среднего специального образования играют большую роль в формировании кадрового потенциала района, способствуют увеличению населения. Необходимо создание системы профориентации, формирующей заказ на образование, исходя из потребностей района.</w:t>
      </w:r>
    </w:p>
    <w:p w:rsidR="007E53D8" w:rsidRPr="000B31D5" w:rsidRDefault="007E53D8" w:rsidP="000B31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1D5">
        <w:rPr>
          <w:rFonts w:ascii="Times New Roman" w:hAnsi="Times New Roman" w:cs="Times New Roman"/>
          <w:sz w:val="24"/>
          <w:szCs w:val="24"/>
        </w:rPr>
        <w:t>Следует формировать учебные заведения, работающие на бизнес и инфраструктуру района, обеспечивающие сбалансированные потребности экономики района и области, рынков труда в квалифицированных специалистах высшего, среднего и профессионального образования.</w:t>
      </w:r>
    </w:p>
    <w:p w:rsidR="007E53D8" w:rsidRDefault="007E53D8" w:rsidP="004E2C86">
      <w:pPr>
        <w:sectPr w:rsidR="007E53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53D8" w:rsidRDefault="007E53D8" w:rsidP="006E5450">
      <w:pPr>
        <w:pStyle w:val="1"/>
        <w:spacing w:before="0" w:line="360" w:lineRule="auto"/>
        <w:rPr>
          <w:rFonts w:ascii="Times New Roman" w:hAnsi="Times New Roman" w:cs="Times New Roman"/>
          <w:color w:val="auto"/>
        </w:rPr>
      </w:pPr>
      <w:bookmarkStart w:id="3" w:name="_Toc515916825"/>
      <w:r w:rsidRPr="00151407">
        <w:rPr>
          <w:rFonts w:ascii="Times New Roman" w:hAnsi="Times New Roman" w:cs="Times New Roman"/>
          <w:color w:val="auto"/>
        </w:rPr>
        <w:t xml:space="preserve">РАЗДЕЛ </w:t>
      </w:r>
      <w:r>
        <w:rPr>
          <w:rFonts w:ascii="Times New Roman" w:hAnsi="Times New Roman" w:cs="Times New Roman"/>
          <w:color w:val="auto"/>
        </w:rPr>
        <w:t>2</w:t>
      </w:r>
      <w:r w:rsidRPr="00151407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М</w:t>
      </w:r>
      <w:r w:rsidRPr="00151407">
        <w:rPr>
          <w:rFonts w:ascii="Times New Roman" w:hAnsi="Times New Roman" w:cs="Times New Roman"/>
          <w:color w:val="auto"/>
        </w:rPr>
        <w:t xml:space="preserve">иссия, цели и задачи социально-экономического развития </w:t>
      </w:r>
      <w:r>
        <w:rPr>
          <w:rFonts w:ascii="Times New Roman" w:hAnsi="Times New Roman" w:cs="Times New Roman"/>
          <w:color w:val="auto"/>
        </w:rPr>
        <w:t>Эртильского</w:t>
      </w:r>
      <w:r w:rsidRPr="00151407">
        <w:rPr>
          <w:rFonts w:ascii="Times New Roman" w:hAnsi="Times New Roman" w:cs="Times New Roman"/>
          <w:color w:val="auto"/>
        </w:rPr>
        <w:t xml:space="preserve"> муниципального района </w:t>
      </w:r>
      <w:r>
        <w:rPr>
          <w:rFonts w:ascii="Times New Roman" w:hAnsi="Times New Roman" w:cs="Times New Roman"/>
          <w:color w:val="auto"/>
        </w:rPr>
        <w:t>В</w:t>
      </w:r>
      <w:r w:rsidRPr="00151407">
        <w:rPr>
          <w:rFonts w:ascii="Times New Roman" w:hAnsi="Times New Roman" w:cs="Times New Roman"/>
          <w:color w:val="auto"/>
        </w:rPr>
        <w:t xml:space="preserve">оронежской области </w:t>
      </w:r>
    </w:p>
    <w:p w:rsidR="007E53D8" w:rsidRPr="00151407" w:rsidRDefault="007E53D8" w:rsidP="00FA236D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151407">
        <w:rPr>
          <w:rFonts w:ascii="Times New Roman" w:hAnsi="Times New Roman" w:cs="Times New Roman"/>
          <w:color w:val="auto"/>
        </w:rPr>
        <w:t xml:space="preserve">на период </w:t>
      </w:r>
      <w:r>
        <w:rPr>
          <w:rFonts w:ascii="Times New Roman" w:hAnsi="Times New Roman" w:cs="Times New Roman"/>
          <w:color w:val="auto"/>
        </w:rPr>
        <w:t xml:space="preserve"> </w:t>
      </w:r>
      <w:r w:rsidRPr="00151407">
        <w:rPr>
          <w:rFonts w:ascii="Times New Roman" w:hAnsi="Times New Roman" w:cs="Times New Roman"/>
          <w:color w:val="auto"/>
        </w:rPr>
        <w:t>до 2035 года</w:t>
      </w:r>
      <w:bookmarkEnd w:id="3"/>
    </w:p>
    <w:p w:rsidR="007E53D8" w:rsidRPr="00D616E9" w:rsidRDefault="007E53D8" w:rsidP="001514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6E9">
        <w:rPr>
          <w:rFonts w:ascii="Times New Roman" w:hAnsi="Times New Roman" w:cs="Times New Roman"/>
          <w:sz w:val="24"/>
          <w:szCs w:val="24"/>
        </w:rPr>
        <w:t>В качестве миссии и генеральной цели Стратегии Эртильского района предлагаются следующие идеи:</w:t>
      </w:r>
    </w:p>
    <w:p w:rsidR="007E53D8" w:rsidRPr="00D616E9" w:rsidRDefault="007E53D8" w:rsidP="007D7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6E9">
        <w:rPr>
          <w:rFonts w:ascii="Times New Roman" w:hAnsi="Times New Roman" w:cs="Times New Roman"/>
          <w:b/>
          <w:bCs/>
          <w:sz w:val="24"/>
          <w:szCs w:val="24"/>
        </w:rPr>
        <w:t>Миссия:</w:t>
      </w:r>
      <w:r w:rsidRPr="00D616E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Эртильский муниципальный район </w:t>
      </w:r>
      <w:r w:rsidRPr="00D616E9">
        <w:rPr>
          <w:rFonts w:ascii="Times New Roman" w:hAnsi="Times New Roman" w:cs="Times New Roman"/>
          <w:sz w:val="24"/>
          <w:szCs w:val="24"/>
        </w:rPr>
        <w:t>– территория комфортного проживания и динамично развивающегося агропромышленного производства.</w:t>
      </w:r>
    </w:p>
    <w:p w:rsidR="007E53D8" w:rsidRPr="00D616E9" w:rsidRDefault="007E53D8" w:rsidP="007D7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6E9">
        <w:rPr>
          <w:rFonts w:ascii="Times New Roman" w:hAnsi="Times New Roman" w:cs="Times New Roman"/>
          <w:b/>
          <w:bCs/>
          <w:sz w:val="24"/>
          <w:szCs w:val="24"/>
        </w:rPr>
        <w:t>Генеральная цель:</w:t>
      </w:r>
      <w:r w:rsidRPr="00D61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616E9">
        <w:rPr>
          <w:rFonts w:ascii="Times New Roman" w:hAnsi="Times New Roman" w:cs="Times New Roman"/>
          <w:sz w:val="24"/>
          <w:szCs w:val="24"/>
        </w:rPr>
        <w:t>беспечение благоприятной  социальной среды для проживания за счет развития предприятий по производству и переработке продукции АПК, создание современной социальной инфраструктуры в районе и  совершенствование системы муниципального управления.</w:t>
      </w:r>
    </w:p>
    <w:p w:rsidR="007E53D8" w:rsidRPr="00D616E9" w:rsidRDefault="007E53D8" w:rsidP="007D7F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16E9">
        <w:rPr>
          <w:rFonts w:ascii="Times New Roman" w:hAnsi="Times New Roman" w:cs="Times New Roman"/>
          <w:b/>
          <w:bCs/>
          <w:sz w:val="24"/>
          <w:szCs w:val="24"/>
        </w:rPr>
        <w:t xml:space="preserve">Приоритеты социально-экономического развития: 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Pr="007737A8">
        <w:rPr>
          <w:rFonts w:ascii="Times New Roman" w:hAnsi="Times New Roman" w:cs="Times New Roman"/>
          <w:sz w:val="24"/>
          <w:szCs w:val="24"/>
        </w:rPr>
        <w:t>Повышение качества сельской и городской среды проживания.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r w:rsidRPr="007737A8">
        <w:rPr>
          <w:rFonts w:ascii="Times New Roman" w:hAnsi="Times New Roman" w:cs="Times New Roman"/>
          <w:sz w:val="24"/>
          <w:szCs w:val="24"/>
        </w:rPr>
        <w:t>Развитие мясо-молочного животноводства.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</w:t>
      </w:r>
      <w:r w:rsidRPr="007737A8">
        <w:rPr>
          <w:rFonts w:ascii="Times New Roman" w:hAnsi="Times New Roman" w:cs="Times New Roman"/>
          <w:sz w:val="24"/>
          <w:szCs w:val="24"/>
        </w:rPr>
        <w:t>Расширение и повышение качества дорожной сети.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</w:t>
      </w:r>
      <w:r w:rsidRPr="007737A8">
        <w:rPr>
          <w:rFonts w:ascii="Times New Roman" w:hAnsi="Times New Roman" w:cs="Times New Roman"/>
          <w:sz w:val="24"/>
          <w:szCs w:val="24"/>
        </w:rPr>
        <w:t>Модернизация жилищно-коммунального хозяйства.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</w:t>
      </w:r>
      <w:r w:rsidRPr="007737A8">
        <w:rPr>
          <w:rFonts w:ascii="Times New Roman" w:hAnsi="Times New Roman" w:cs="Times New Roman"/>
          <w:sz w:val="24"/>
          <w:szCs w:val="24"/>
        </w:rPr>
        <w:t>Привлечение и размещение среднего и крупного бизнеса в отраслях: сельское хозяйство и перерабатывающая промышленность.</w:t>
      </w:r>
    </w:p>
    <w:p w:rsidR="007E53D8" w:rsidRPr="007737A8" w:rsidRDefault="007E53D8" w:rsidP="007737A8">
      <w:pPr>
        <w:tabs>
          <w:tab w:val="left" w:pos="567"/>
          <w:tab w:val="left" w:pos="851"/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</w:t>
      </w:r>
      <w:r w:rsidRPr="007737A8">
        <w:rPr>
          <w:rFonts w:ascii="Times New Roman" w:hAnsi="Times New Roman" w:cs="Times New Roman"/>
          <w:sz w:val="24"/>
          <w:szCs w:val="24"/>
        </w:rPr>
        <w:t>Повышение качества сельской и городской среды проживания.</w:t>
      </w:r>
    </w:p>
    <w:p w:rsidR="007E53D8" w:rsidRDefault="007E53D8" w:rsidP="0021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09">
        <w:rPr>
          <w:rFonts w:ascii="Times New Roman" w:hAnsi="Times New Roman" w:cs="Times New Roman"/>
          <w:b/>
          <w:bCs/>
          <w:sz w:val="24"/>
          <w:szCs w:val="24"/>
        </w:rPr>
        <w:t xml:space="preserve">Стратегические цели первого уровня </w:t>
      </w:r>
      <w:r w:rsidRPr="00210009">
        <w:rPr>
          <w:rFonts w:ascii="Times New Roman" w:hAnsi="Times New Roman" w:cs="Times New Roman"/>
          <w:sz w:val="24"/>
          <w:szCs w:val="24"/>
        </w:rPr>
        <w:t>Эртильск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1000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1000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0009">
        <w:rPr>
          <w:rFonts w:ascii="Times New Roman" w:hAnsi="Times New Roman" w:cs="Times New Roman"/>
          <w:sz w:val="24"/>
          <w:szCs w:val="24"/>
        </w:rPr>
        <w:t>: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Pr="007737A8">
        <w:rPr>
          <w:rFonts w:ascii="Times New Roman" w:hAnsi="Times New Roman" w:cs="Times New Roman"/>
          <w:sz w:val="24"/>
          <w:szCs w:val="24"/>
        </w:rPr>
        <w:t>Формирование благоприятной социальной среды для проживания и жизнедеятельности населения.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r w:rsidRPr="007737A8">
        <w:rPr>
          <w:rFonts w:ascii="Times New Roman" w:hAnsi="Times New Roman" w:cs="Times New Roman"/>
          <w:sz w:val="24"/>
          <w:szCs w:val="24"/>
        </w:rPr>
        <w:t>Развитие и модернизация агропромышленного комплекса района, активация  малого  и среднего бизнеса.</w:t>
      </w:r>
    </w:p>
    <w:p w:rsidR="007E53D8" w:rsidRDefault="007E53D8" w:rsidP="0021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09">
        <w:rPr>
          <w:rFonts w:ascii="Times New Roman" w:hAnsi="Times New Roman" w:cs="Times New Roman"/>
          <w:b/>
          <w:bCs/>
          <w:sz w:val="24"/>
          <w:szCs w:val="24"/>
        </w:rPr>
        <w:t>Стратегические цели второго уровня</w:t>
      </w:r>
      <w:r w:rsidRPr="00210009">
        <w:rPr>
          <w:rFonts w:ascii="Times New Roman" w:hAnsi="Times New Roman" w:cs="Times New Roman"/>
          <w:sz w:val="24"/>
          <w:szCs w:val="24"/>
        </w:rPr>
        <w:t xml:space="preserve"> Эртильского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210009">
        <w:rPr>
          <w:rFonts w:ascii="Times New Roman" w:hAnsi="Times New Roman" w:cs="Times New Roman"/>
          <w:sz w:val="24"/>
          <w:szCs w:val="24"/>
        </w:rPr>
        <w:t>стратегических целей первого уровня: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</w:t>
      </w:r>
      <w:r w:rsidRPr="007737A8">
        <w:rPr>
          <w:rFonts w:ascii="Times New Roman" w:hAnsi="Times New Roman" w:cs="Times New Roman"/>
          <w:sz w:val="24"/>
          <w:szCs w:val="24"/>
        </w:rPr>
        <w:t>Предоставление качественных социальных услуг населению района.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</w:t>
      </w:r>
      <w:r w:rsidRPr="007737A8">
        <w:rPr>
          <w:rFonts w:ascii="Times New Roman" w:hAnsi="Times New Roman" w:cs="Times New Roman"/>
          <w:sz w:val="24"/>
          <w:szCs w:val="24"/>
        </w:rPr>
        <w:t>Создание комфортной среды проживания.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</w:t>
      </w:r>
      <w:r w:rsidRPr="007737A8">
        <w:rPr>
          <w:rFonts w:ascii="Times New Roman" w:hAnsi="Times New Roman" w:cs="Times New Roman"/>
          <w:sz w:val="24"/>
          <w:szCs w:val="24"/>
        </w:rPr>
        <w:t>Обеспечение жителей доступным жильём.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</w:t>
      </w:r>
      <w:r w:rsidRPr="007737A8">
        <w:rPr>
          <w:rFonts w:ascii="Times New Roman" w:hAnsi="Times New Roman" w:cs="Times New Roman"/>
          <w:sz w:val="24"/>
          <w:szCs w:val="24"/>
        </w:rPr>
        <w:t>Развитие дорожной сети.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</w:t>
      </w:r>
      <w:r w:rsidRPr="007737A8">
        <w:rPr>
          <w:rFonts w:ascii="Times New Roman" w:hAnsi="Times New Roman" w:cs="Times New Roman"/>
          <w:sz w:val="24"/>
          <w:szCs w:val="24"/>
        </w:rPr>
        <w:t>Развитие отраслей АПК.</w:t>
      </w:r>
    </w:p>
    <w:p w:rsidR="007E53D8" w:rsidRPr="007737A8" w:rsidRDefault="007E53D8" w:rsidP="007737A8">
      <w:pPr>
        <w:tabs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 </w:t>
      </w:r>
      <w:r w:rsidRPr="007737A8">
        <w:rPr>
          <w:rFonts w:ascii="Times New Roman" w:hAnsi="Times New Roman" w:cs="Times New Roman"/>
          <w:sz w:val="24"/>
          <w:szCs w:val="24"/>
        </w:rPr>
        <w:t>Развитие мясо-молочного животноводства.</w:t>
      </w:r>
    </w:p>
    <w:p w:rsidR="007E53D8" w:rsidRPr="007737A8" w:rsidRDefault="007E53D8" w:rsidP="007737A8">
      <w:pPr>
        <w:tabs>
          <w:tab w:val="left" w:pos="426"/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</w:t>
      </w:r>
      <w:r w:rsidRPr="007737A8">
        <w:rPr>
          <w:rFonts w:ascii="Times New Roman" w:hAnsi="Times New Roman" w:cs="Times New Roman"/>
          <w:sz w:val="24"/>
          <w:szCs w:val="24"/>
        </w:rPr>
        <w:t>Качественно-структурное развитие малого и среднего бизнеса.</w:t>
      </w:r>
    </w:p>
    <w:p w:rsidR="007E53D8" w:rsidRPr="007737A8" w:rsidRDefault="007E53D8" w:rsidP="007737A8">
      <w:pPr>
        <w:tabs>
          <w:tab w:val="left" w:pos="426"/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</w:t>
      </w:r>
      <w:r w:rsidRPr="007737A8">
        <w:rPr>
          <w:rFonts w:ascii="Times New Roman" w:hAnsi="Times New Roman" w:cs="Times New Roman"/>
          <w:sz w:val="24"/>
          <w:szCs w:val="24"/>
        </w:rPr>
        <w:t>Активация гражданской инициативы в решении вопросов местного значения.</w:t>
      </w:r>
    </w:p>
    <w:p w:rsidR="007E53D8" w:rsidRPr="007737A8" w:rsidRDefault="007E53D8" w:rsidP="007737A8">
      <w:pPr>
        <w:tabs>
          <w:tab w:val="left" w:pos="426"/>
          <w:tab w:val="left" w:pos="993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</w:t>
      </w:r>
      <w:r w:rsidRPr="007737A8">
        <w:rPr>
          <w:rFonts w:ascii="Times New Roman" w:hAnsi="Times New Roman" w:cs="Times New Roman"/>
          <w:sz w:val="24"/>
          <w:szCs w:val="24"/>
        </w:rPr>
        <w:t>Повышение эффективности деятельности органов местного самоуправления.</w:t>
      </w:r>
    </w:p>
    <w:p w:rsidR="007E53D8" w:rsidRDefault="007E53D8" w:rsidP="002100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09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 реализации</w:t>
      </w:r>
      <w:r w:rsidRPr="00210009">
        <w:rPr>
          <w:rFonts w:ascii="Times New Roman" w:hAnsi="Times New Roman" w:cs="Times New Roman"/>
          <w:sz w:val="24"/>
          <w:szCs w:val="24"/>
        </w:rPr>
        <w:t xml:space="preserve"> Стратегии на период до 2035 года определены в рамках стратегических целей второго уровня в соответствии с целевым сценарием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Эртильского</w:t>
      </w:r>
      <w:r w:rsidRPr="0021000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53D8" w:rsidRPr="00681348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348">
        <w:rPr>
          <w:rFonts w:ascii="Times New Roman" w:hAnsi="Times New Roman" w:cs="Times New Roman"/>
          <w:sz w:val="24"/>
          <w:szCs w:val="24"/>
        </w:rPr>
        <w:t>Рост объ</w:t>
      </w:r>
      <w:r w:rsidRPr="00681348">
        <w:rPr>
          <w:rFonts w:ascii="Cambria Math" w:hAnsi="Cambria Math" w:cs="Cambria Math"/>
          <w:sz w:val="24"/>
          <w:szCs w:val="24"/>
        </w:rPr>
        <w:t>е</w:t>
      </w:r>
      <w:r w:rsidRPr="00681348">
        <w:rPr>
          <w:rFonts w:ascii="Times New Roman" w:hAnsi="Times New Roman" w:cs="Times New Roman"/>
          <w:sz w:val="24"/>
          <w:szCs w:val="24"/>
        </w:rPr>
        <w:t xml:space="preserve">мов производства продукции сельского хозяйства всех категорий – </w:t>
      </w:r>
      <w:r>
        <w:rPr>
          <w:rFonts w:ascii="Times New Roman" w:hAnsi="Times New Roman" w:cs="Times New Roman"/>
          <w:sz w:val="24"/>
          <w:szCs w:val="24"/>
        </w:rPr>
        <w:t>на 163</w:t>
      </w:r>
      <w:r w:rsidRPr="00681348">
        <w:rPr>
          <w:rFonts w:ascii="Times New Roman" w:hAnsi="Times New Roman" w:cs="Times New Roman"/>
          <w:sz w:val="24"/>
          <w:szCs w:val="24"/>
        </w:rPr>
        <w:t>,5%.</w:t>
      </w:r>
    </w:p>
    <w:p w:rsidR="007E53D8" w:rsidRPr="00F8533C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33C">
        <w:rPr>
          <w:rFonts w:ascii="Times New Roman" w:hAnsi="Times New Roman" w:cs="Times New Roman"/>
          <w:sz w:val="24"/>
          <w:szCs w:val="24"/>
        </w:rPr>
        <w:t>Уровень обеспеченности населения радиотелефонной связью и доступом к сети Интернет</w:t>
      </w:r>
      <w:r>
        <w:rPr>
          <w:rFonts w:ascii="Times New Roman" w:hAnsi="Times New Roman" w:cs="Times New Roman"/>
          <w:sz w:val="24"/>
          <w:szCs w:val="24"/>
        </w:rPr>
        <w:t xml:space="preserve"> -  100%</w:t>
      </w:r>
      <w:r w:rsidRPr="00F8533C">
        <w:rPr>
          <w:rFonts w:ascii="Times New Roman" w:hAnsi="Times New Roman" w:cs="Times New Roman"/>
          <w:sz w:val="24"/>
          <w:szCs w:val="24"/>
        </w:rPr>
        <w:t xml:space="preserve">  к 2035 году.</w:t>
      </w:r>
    </w:p>
    <w:p w:rsidR="007E53D8" w:rsidRPr="00681348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348">
        <w:rPr>
          <w:rFonts w:ascii="Times New Roman" w:hAnsi="Times New Roman" w:cs="Times New Roman"/>
          <w:sz w:val="24"/>
          <w:szCs w:val="24"/>
        </w:rPr>
        <w:t>Рост объемов промышленного производства - 160% к  2035 году.</w:t>
      </w:r>
    </w:p>
    <w:p w:rsidR="007E53D8" w:rsidRPr="00FF6CA3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CA3">
        <w:rPr>
          <w:rFonts w:ascii="Times New Roman" w:hAnsi="Times New Roman" w:cs="Times New Roman"/>
          <w:sz w:val="24"/>
          <w:szCs w:val="24"/>
        </w:rPr>
        <w:t>Увеличение количества ТОСов – в 4 раза  к  2035 году.</w:t>
      </w:r>
    </w:p>
    <w:p w:rsidR="007E53D8" w:rsidRPr="00FF6CA3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CA3">
        <w:rPr>
          <w:rFonts w:ascii="Times New Roman" w:hAnsi="Times New Roman" w:cs="Times New Roman"/>
          <w:sz w:val="24"/>
          <w:szCs w:val="24"/>
        </w:rPr>
        <w:t xml:space="preserve">Рост заработной платы – в 2,5 раза  к 2035 году. </w:t>
      </w:r>
    </w:p>
    <w:p w:rsidR="007E53D8" w:rsidRPr="00FF6CA3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CA3">
        <w:rPr>
          <w:rFonts w:ascii="Times New Roman" w:hAnsi="Times New Roman" w:cs="Times New Roman"/>
          <w:sz w:val="24"/>
          <w:szCs w:val="24"/>
        </w:rPr>
        <w:t>Охват граждан оказанием услуг в электронном виде – 100%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FC1785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785">
        <w:rPr>
          <w:rFonts w:ascii="Times New Roman" w:hAnsi="Times New Roman" w:cs="Times New Roman"/>
          <w:sz w:val="24"/>
          <w:szCs w:val="24"/>
        </w:rPr>
        <w:t>Рост числа субъектов малого и среднего предпринимательства – в 1,5 раза</w:t>
      </w:r>
      <w:r>
        <w:rPr>
          <w:rFonts w:ascii="Times New Roman" w:hAnsi="Times New Roman" w:cs="Times New Roman"/>
          <w:sz w:val="24"/>
          <w:szCs w:val="24"/>
        </w:rPr>
        <w:t xml:space="preserve"> к уровню 2016г.</w:t>
      </w:r>
    </w:p>
    <w:p w:rsidR="007E53D8" w:rsidRPr="00FC1785" w:rsidRDefault="007E53D8" w:rsidP="00DA5CF2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785">
        <w:rPr>
          <w:rFonts w:ascii="Times New Roman" w:hAnsi="Times New Roman" w:cs="Times New Roman"/>
          <w:sz w:val="24"/>
          <w:szCs w:val="24"/>
        </w:rPr>
        <w:t>Увеличение количества мест в дошкольных образовательных учреждениях – на 300 мест.</w:t>
      </w:r>
    </w:p>
    <w:p w:rsidR="007E53D8" w:rsidRPr="00DA5CF2" w:rsidRDefault="007E53D8" w:rsidP="00DA5CF2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7E53D8" w:rsidRPr="00DA5C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53D8" w:rsidRPr="00057D50" w:rsidRDefault="007E53D8" w:rsidP="00C60C9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515916826"/>
      <w:r w:rsidRPr="00057D50">
        <w:rPr>
          <w:rFonts w:ascii="Times New Roman" w:hAnsi="Times New Roman" w:cs="Times New Roman"/>
          <w:color w:val="auto"/>
        </w:rPr>
        <w:t xml:space="preserve">РАЗДЕЛ 3. Сценарии и показатели достижения целей социально-экономического развития Эртильского муниципального района </w:t>
      </w:r>
      <w:r>
        <w:rPr>
          <w:rFonts w:ascii="Times New Roman" w:hAnsi="Times New Roman" w:cs="Times New Roman"/>
          <w:color w:val="auto"/>
        </w:rPr>
        <w:t>В</w:t>
      </w:r>
      <w:r w:rsidRPr="00057D50">
        <w:rPr>
          <w:rFonts w:ascii="Times New Roman" w:hAnsi="Times New Roman" w:cs="Times New Roman"/>
          <w:color w:val="auto"/>
        </w:rPr>
        <w:t>оронежской области</w:t>
      </w:r>
      <w:bookmarkEnd w:id="4"/>
    </w:p>
    <w:p w:rsidR="007E53D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sub_4531"/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1488">
        <w:rPr>
          <w:rFonts w:ascii="Times New Roman" w:hAnsi="Times New Roman" w:cs="Times New Roman"/>
          <w:b/>
          <w:bCs/>
          <w:sz w:val="24"/>
          <w:szCs w:val="24"/>
        </w:rPr>
        <w:t>Сценарий 1 – Инерционный (пессимистический).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При развитии экономики по пессимистическому сценарию крупные инвестиционные проекты под влиянием действующей негативной ситуации в условиях замедления темпов роста экономики будут отложены на неопределенный период до стабилизации экономической ситуации в стране. В рамках пессимистического сценария не планируется реализация крупных инвестиционных проектов.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Данный сценарий исходит из предположения о том, что району в силу низкой конкурентоспособности его экономики не удастся привлечь для своего развития крупные корпоративные инвестиции. Собственники промышленных предприятий района будут в основном поддерживать и частично модернизировать существующие производства, а в отдельных случаях закрывать явно убыточные или неперспективные. Источники финансирования, на которые следует рассчитывать при реализации инерционного сценария, ограничиваются в основном дотациями из областного бюджета (доходы местного бюджета не покрывают даже текущих расходов) и финансированием за счет целевых региональных и федеральных программ.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1488">
        <w:rPr>
          <w:rFonts w:ascii="Times New Roman" w:hAnsi="Times New Roman" w:cs="Times New Roman"/>
          <w:sz w:val="24"/>
          <w:szCs w:val="24"/>
        </w:rPr>
        <w:t xml:space="preserve"> за счет осуществления приоритетных национальных проектов и дотаций из областного бюджета произойдет некоторое увеличение объемов жилищного строительства, улучшится ситуация в системах образования и здравоохранения. За счет реализации областных целевых программ получит развитие сфера культуры, будет оказана поддержка развитию малого бизнеса, что обеспечит повышение занятости и увеличение налоговых поступлений в местный бюджет. При поддержке областного бюджета могут быть осуществлены отдельные мероприятия по улучшению экологической ситуации, строительству объектов коммунальной инфраструктуры. Все это обеспечит определенное повышение качества жизни населения.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При данном сценарии не удастся существенно изменить вектор демографической ситуации в районе. Сокращение численности населения района будет происходить более высокими темпами – по отношению к 2016 году на 14,8 % к концу 2035 года. Увеличится доля населения пенсионного возраста. Из-за дефицита рабочих мест усилится маятниковая миграция трудоспособного населения, когда жители района выбирают местом работы муниципальные образования соседних регионов (Тамбовской, Липецкой и Волгоградской област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8C1488">
        <w:rPr>
          <w:rFonts w:ascii="Times New Roman" w:hAnsi="Times New Roman" w:cs="Times New Roman"/>
          <w:sz w:val="24"/>
          <w:szCs w:val="24"/>
        </w:rPr>
        <w:t xml:space="preserve">). Одним из самых тяжелых стратегических последствий выбора такого пути будет </w:t>
      </w:r>
      <w:r>
        <w:rPr>
          <w:rFonts w:ascii="Times New Roman" w:hAnsi="Times New Roman" w:cs="Times New Roman"/>
          <w:sz w:val="24"/>
          <w:szCs w:val="24"/>
        </w:rPr>
        <w:t>отток молодежи из района, что в</w:t>
      </w:r>
      <w:r w:rsidRPr="008C1488">
        <w:rPr>
          <w:rFonts w:ascii="Times New Roman" w:hAnsi="Times New Roman" w:cs="Times New Roman"/>
          <w:sz w:val="24"/>
          <w:szCs w:val="24"/>
        </w:rPr>
        <w:t>последствии может привести к деградации района. Бюджет района останется глубоко дотационным.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Вышеизложенный сценарий развития района следует признать бесперспективным и нежелательным, т.к. не решает многие проблемы района, при котором основная задача власти - сохранить положительные тенденции развития экономики района, в том числе темпы роста основных показателей социально-экономического развития района, и улучшить позиции среди городов и районов Воронежской области.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1488">
        <w:rPr>
          <w:rFonts w:ascii="Times New Roman" w:hAnsi="Times New Roman" w:cs="Times New Roman"/>
          <w:b/>
          <w:bCs/>
          <w:sz w:val="24"/>
          <w:szCs w:val="24"/>
        </w:rPr>
        <w:t>Сценарий 2 - Консервативный сценарий (базовый).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Данный сценарий развития можно охарактеризовать как умеренно-оптимистический, поэтому именно он был взят за основу. Развитие района будет происходить под влиянием сложившихся тенденций, в условиях замедления и планомерного снижения темпов инфляции и умеренного наращивания темпов экономического роста в сре</w:t>
      </w:r>
      <w:r>
        <w:rPr>
          <w:rFonts w:ascii="Times New Roman" w:hAnsi="Times New Roman" w:cs="Times New Roman"/>
          <w:sz w:val="24"/>
          <w:szCs w:val="24"/>
        </w:rPr>
        <w:t>днесрочной перспективе. Рост до</w:t>
      </w:r>
      <w:r w:rsidRPr="008C1488">
        <w:rPr>
          <w:rFonts w:ascii="Times New Roman" w:hAnsi="Times New Roman" w:cs="Times New Roman"/>
          <w:sz w:val="24"/>
          <w:szCs w:val="24"/>
        </w:rPr>
        <w:t>ходов федерального и регионального бюджетов позволит продолжить реализацию крупных инфраструктурных проектов и завершить их в намеченные сроки.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Будут реализованы мероприятия по совершенствованию условий ведения бизнеса. Инвестиционная и экономическая активность частного сектора экономики буд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C1488">
        <w:rPr>
          <w:rFonts w:ascii="Times New Roman" w:hAnsi="Times New Roman" w:cs="Times New Roman"/>
          <w:sz w:val="24"/>
          <w:szCs w:val="24"/>
        </w:rPr>
        <w:t>т улучшаться в связи с постепенным сокращением процентных ставок и повышением доступности кредитных ресурсов.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Сценарий предусматривает привлечение инвестиций в существующие производства с целью повышения конкурентоспособности выпускаемой продукции и увеличения объемов производства, создания новых рабочих мест.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Внедрение современных технологий обогащения и переработки угля, строительство новых сельскохозяйственных предприятий с замкнутым циклом переработки продукции, развитие сельского уклада жизни населения на новой качественной основе.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Отраслевая структура экономики района изменится, что будет связано с увеличением доли обрабатывающих производств, т.е. производств с большей величиной добавленной стоимости. Развитие строительного комплекса будет происходить в основном ростом объемов жилищного строительства.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Получат решение многие экологические проблемы. Численность населения района стабилизируется и останется на</w:t>
      </w:r>
      <w:r>
        <w:rPr>
          <w:rFonts w:ascii="Times New Roman" w:hAnsi="Times New Roman" w:cs="Times New Roman"/>
          <w:sz w:val="24"/>
          <w:szCs w:val="24"/>
        </w:rPr>
        <w:t xml:space="preserve"> уровне 2016</w:t>
      </w:r>
      <w:r w:rsidRPr="008C1488">
        <w:rPr>
          <w:rFonts w:ascii="Times New Roman" w:hAnsi="Times New Roman" w:cs="Times New Roman"/>
          <w:sz w:val="24"/>
          <w:szCs w:val="24"/>
        </w:rPr>
        <w:t>г.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 целом базовый сценарий развития предполагает достижение показателей, определенных Муниципальными программами и Комплексной программой социально-экономического развития Эртильского муниципального района, а также умеренное улучшение инвестиционного климата в районе и привлечение внутренних и внешних инвесторов, создание новых производств, в том числе из местного сырья.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Учитывая наиболее вероятный хара</w:t>
      </w:r>
      <w:r>
        <w:rPr>
          <w:rFonts w:ascii="Times New Roman" w:hAnsi="Times New Roman" w:cs="Times New Roman"/>
          <w:sz w:val="24"/>
          <w:szCs w:val="24"/>
        </w:rPr>
        <w:t>ктер переходного сценария, даль</w:t>
      </w:r>
      <w:r w:rsidRPr="008C1488">
        <w:rPr>
          <w:rFonts w:ascii="Times New Roman" w:hAnsi="Times New Roman" w:cs="Times New Roman"/>
          <w:sz w:val="24"/>
          <w:szCs w:val="24"/>
        </w:rPr>
        <w:t>нейшая разработка Стратегии социально-</w:t>
      </w:r>
      <w:r>
        <w:rPr>
          <w:rFonts w:ascii="Times New Roman" w:hAnsi="Times New Roman" w:cs="Times New Roman"/>
          <w:sz w:val="24"/>
          <w:szCs w:val="24"/>
        </w:rPr>
        <w:t xml:space="preserve">экономического развития Эртильского </w:t>
      </w:r>
      <w:r w:rsidRPr="008C1488">
        <w:rPr>
          <w:rFonts w:ascii="Times New Roman" w:hAnsi="Times New Roman" w:cs="Times New Roman"/>
          <w:sz w:val="24"/>
          <w:szCs w:val="24"/>
        </w:rPr>
        <w:t>муниципального района будет опираться на этот сценарий.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1488">
        <w:rPr>
          <w:rFonts w:ascii="Times New Roman" w:hAnsi="Times New Roman" w:cs="Times New Roman"/>
          <w:b/>
          <w:bCs/>
          <w:sz w:val="24"/>
          <w:szCs w:val="24"/>
        </w:rPr>
        <w:t>Сценарий 3 - Оптимистический сценарий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Оптимистический сценарий предполагает самое активное развитие территории.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При условии достаточно благоприятной социально-экономической ситуации в Воронежской области и в целом в Российской Федерации ожидается реализация всех намеченных инвестиционных и инфраструктурных проектов в полном объёме и в намеченные сроки.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Оптимистический сценарий развития предполагает существенное увеличение основных социально-экономических показателей развития Эртильского муниципального района и улучшение позиций среди городов и районов Воронежской области. Это будет возможно в результате использования в полной мере конкурентных преимуществ района.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Оптимистический путь развития предусматривает возможность привлечения значительных объемов корпоративных инвестиций, которые позволят произвести переориентацию промышленности района на производство конкурентоспособной продукции на основе глубокой переработки и формирования замкнутого цикла от выращивания, переработки и реализации сельскохозяйственной продукции, создание высокотехнологичного строительного комплекса. В результате произойдет существенная диверсификация экономики района, повышение ее эффективности и соответствующее повышение доходов местного бюджета.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Использование этих «точек роста» позволит Эртильскому муниципальному району за период до 2035 года превратиться в комплексное про</w:t>
      </w:r>
      <w:r>
        <w:rPr>
          <w:rFonts w:ascii="Times New Roman" w:hAnsi="Times New Roman" w:cs="Times New Roman"/>
          <w:sz w:val="24"/>
          <w:szCs w:val="24"/>
        </w:rPr>
        <w:t>мышленно-</w:t>
      </w:r>
      <w:r w:rsidRPr="008C1488">
        <w:rPr>
          <w:rFonts w:ascii="Times New Roman" w:hAnsi="Times New Roman" w:cs="Times New Roman"/>
          <w:sz w:val="24"/>
          <w:szCs w:val="24"/>
        </w:rPr>
        <w:t>аграрное, многофункциональное муниципальное образование Воронежской области. Развитие малого бизнеса будет происходить высокими темпами в сфере потребительского рынка, производства сельскохозяйственной продукции, в обрабатывающей промышленности.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Число рабочих мест возрастет, наибольший прирост их произойдет в аграрной индустрии и промышленности. Улучшится ситуация на рынке труда, экологическая ситуация, уровень благоустройства района. Район станет более притягательным для жителей других территорий, миграционное сальдо обеспечит приток рабочей силы.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Численность населения района вследствие улучшения демографических процессов и миграционного прироста начнет увеличиваться. Произойдет укрепление и совершенствование кооперационных связей Эртильского муниципального района с соседними территориями Липецкой и Тамбовской областей, что принесет дополнительный эффект.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Динамика прогнозных значений основных показателей социально-экономического развития Эртильского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ниципального района  </w:t>
      </w:r>
      <w:r w:rsidRPr="008C1488">
        <w:rPr>
          <w:rFonts w:ascii="Times New Roman" w:hAnsi="Times New Roman" w:cs="Times New Roman"/>
          <w:sz w:val="24"/>
          <w:szCs w:val="24"/>
        </w:rPr>
        <w:t xml:space="preserve"> приведена в </w:t>
      </w:r>
      <w:r>
        <w:rPr>
          <w:rFonts w:ascii="Times New Roman" w:hAnsi="Times New Roman" w:cs="Times New Roman"/>
          <w:sz w:val="24"/>
          <w:szCs w:val="24"/>
        </w:rPr>
        <w:t>приложении 2</w:t>
      </w:r>
      <w:r w:rsidRPr="008E0C84">
        <w:rPr>
          <w:rFonts w:ascii="Times New Roman" w:hAnsi="Times New Roman" w:cs="Times New Roman"/>
          <w:sz w:val="24"/>
          <w:szCs w:val="24"/>
        </w:rPr>
        <w:t xml:space="preserve"> к</w:t>
      </w:r>
      <w:r w:rsidRPr="008C1488">
        <w:rPr>
          <w:rFonts w:ascii="Times New Roman" w:hAnsi="Times New Roman" w:cs="Times New Roman"/>
          <w:sz w:val="24"/>
          <w:szCs w:val="24"/>
        </w:rPr>
        <w:t xml:space="preserve"> Стратегии.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Основные параметры социально-экономического развития Эртильского муниципального района до 2035 года соответствуют базовому сценарию.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 базовом варианте запланировано сокращение темпов падения численности населения района и поддержание ее практически на неизменном уровне.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По мере оживления и наращивания темпов экономического роста ожидается планомерное улучшение ситуации на рынке труда в Эртильском муниципальном районе: уровень регистрируемой безработицы в 2035</w:t>
      </w:r>
      <w:r>
        <w:rPr>
          <w:rFonts w:ascii="Times New Roman" w:hAnsi="Times New Roman" w:cs="Times New Roman"/>
          <w:sz w:val="24"/>
          <w:szCs w:val="24"/>
        </w:rPr>
        <w:t xml:space="preserve"> году планируется на уровне 1,1</w:t>
      </w:r>
      <w:r w:rsidRPr="008C1488">
        <w:rPr>
          <w:rFonts w:ascii="Times New Roman" w:hAnsi="Times New Roman" w:cs="Times New Roman"/>
          <w:sz w:val="24"/>
          <w:szCs w:val="24"/>
        </w:rPr>
        <w:t xml:space="preserve"> %, а коэффициент напряжённости не превысит </w:t>
      </w:r>
      <w:r w:rsidRPr="007737A8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C1488">
        <w:rPr>
          <w:rFonts w:ascii="Times New Roman" w:hAnsi="Times New Roman" w:cs="Times New Roman"/>
          <w:sz w:val="24"/>
          <w:szCs w:val="24"/>
        </w:rPr>
        <w:t xml:space="preserve"> безработных на одну вакансию.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 период реализации Стратегии планируется увеличение числа занятых в реальном секторе экономики.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 реальном секторе экономики Эртильского муниципального р</w:t>
      </w:r>
      <w:r>
        <w:rPr>
          <w:rFonts w:ascii="Times New Roman" w:hAnsi="Times New Roman" w:cs="Times New Roman"/>
          <w:sz w:val="24"/>
          <w:szCs w:val="24"/>
        </w:rPr>
        <w:t>айона население будет занято в обрабатывающих</w:t>
      </w:r>
      <w:r w:rsidRPr="008C1488">
        <w:rPr>
          <w:rFonts w:ascii="Times New Roman" w:hAnsi="Times New Roman" w:cs="Times New Roman"/>
          <w:sz w:val="24"/>
          <w:szCs w:val="24"/>
        </w:rPr>
        <w:t xml:space="preserve"> производствах, в сельском хозяйстве (в основном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488">
        <w:rPr>
          <w:rFonts w:ascii="Times New Roman" w:hAnsi="Times New Roman" w:cs="Times New Roman"/>
          <w:sz w:val="24"/>
          <w:szCs w:val="24"/>
        </w:rPr>
        <w:t xml:space="preserve"> в личном подсобном и фермерском хозяйств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8C1488">
        <w:rPr>
          <w:rFonts w:ascii="Times New Roman" w:hAnsi="Times New Roman" w:cs="Times New Roman"/>
          <w:sz w:val="24"/>
          <w:szCs w:val="24"/>
        </w:rPr>
        <w:t>), производстве строительных работ, предоставлении транспортных услуг, торговле. Значительных изменений в структуре занятости в отраслевом разрезе в период реализации Стратегии не планируется.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Под влиянием внешних и внутренних факторов, заложенных в базовом сценарии, планируется умеренный темп прироста промышленного производства. Так, объём отгруженных товаров собственного производства, выполненных работ и услуг собственными силами по добыче полезных ископаемых, обрабатывающим производствам, производству электроэнергии, газа и воды увеличится за период реализации Стратегии в 2,5 раза.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К концу реализации Стратегии планируется увеличение доходов населения, в том числе среднемесячная начисленная з</w:t>
      </w:r>
      <w:r>
        <w:rPr>
          <w:rFonts w:ascii="Times New Roman" w:hAnsi="Times New Roman" w:cs="Times New Roman"/>
          <w:sz w:val="24"/>
          <w:szCs w:val="24"/>
        </w:rPr>
        <w:t>аработная плата увеличится в 2,5</w:t>
      </w:r>
      <w:r w:rsidRPr="008C1488">
        <w:rPr>
          <w:rFonts w:ascii="Times New Roman" w:hAnsi="Times New Roman" w:cs="Times New Roman"/>
          <w:sz w:val="24"/>
          <w:szCs w:val="24"/>
        </w:rPr>
        <w:t xml:space="preserve"> раза и составит </w:t>
      </w:r>
      <w:r w:rsidRPr="00FC1785">
        <w:rPr>
          <w:rFonts w:ascii="Times New Roman" w:hAnsi="Times New Roman" w:cs="Times New Roman"/>
          <w:sz w:val="24"/>
          <w:szCs w:val="24"/>
        </w:rPr>
        <w:t>49,3 тыс. руб. в 2035 году.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sub_4532"/>
      <w:bookmarkEnd w:id="5"/>
      <w:r w:rsidRPr="008C1488">
        <w:rPr>
          <w:rFonts w:ascii="Times New Roman" w:hAnsi="Times New Roman" w:cs="Times New Roman"/>
          <w:b/>
          <w:bCs/>
          <w:sz w:val="24"/>
          <w:szCs w:val="24"/>
        </w:rPr>
        <w:t>Показатели достижения целей социально-экономического развития</w:t>
      </w:r>
      <w:r w:rsidRPr="00057D50">
        <w:rPr>
          <w:rFonts w:ascii="Times New Roman" w:hAnsi="Times New Roman" w:cs="Times New Roman"/>
          <w:b/>
          <w:bCs/>
          <w:sz w:val="24"/>
          <w:szCs w:val="24"/>
        </w:rPr>
        <w:t xml:space="preserve"> Эртильского</w:t>
      </w:r>
      <w:r w:rsidRPr="008C148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bookmarkEnd w:id="6"/>
      <w:r w:rsidRPr="00057D50">
        <w:rPr>
          <w:rFonts w:ascii="Times New Roman" w:hAnsi="Times New Roman" w:cs="Times New Roman"/>
          <w:b/>
          <w:bCs/>
          <w:sz w:val="24"/>
          <w:szCs w:val="24"/>
        </w:rPr>
        <w:t>района на период до 2035 года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8C1488" w:rsidRDefault="007E53D8" w:rsidP="00057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sz w:val="24"/>
          <w:szCs w:val="24"/>
        </w:rPr>
        <w:t>В соответствии с предложенными приоритетами социально-экономического развития Эртильского муниципального района были разработаны показатели реализации Стратегии социально-экономического развития Эртильского муниципального района на период до 2035 года.</w:t>
      </w:r>
    </w:p>
    <w:p w:rsidR="007E53D8" w:rsidRDefault="007E53D8" w:rsidP="004E2C86"/>
    <w:p w:rsidR="007E53D8" w:rsidRPr="005B75CC" w:rsidRDefault="007E53D8" w:rsidP="005B75C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CF2">
        <w:rPr>
          <w:rFonts w:ascii="Times New Roman" w:hAnsi="Times New Roman" w:cs="Times New Roman"/>
          <w:sz w:val="24"/>
          <w:szCs w:val="24"/>
        </w:rPr>
        <w:t>Таблица 3.1 –</w:t>
      </w:r>
      <w:r w:rsidRPr="005B75CC">
        <w:rPr>
          <w:rFonts w:ascii="Times New Roman" w:hAnsi="Times New Roman" w:cs="Times New Roman"/>
          <w:sz w:val="24"/>
          <w:szCs w:val="24"/>
        </w:rPr>
        <w:t xml:space="preserve"> Индикаторы реализации приоритетов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Эртильского </w:t>
      </w:r>
      <w:r w:rsidRPr="005B75CC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на период до 2035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65"/>
        <w:gridCol w:w="1295"/>
        <w:gridCol w:w="1199"/>
        <w:gridCol w:w="802"/>
        <w:gridCol w:w="802"/>
        <w:gridCol w:w="802"/>
      </w:tblGrid>
      <w:tr w:rsidR="007E53D8" w:rsidRPr="000F1790">
        <w:trPr>
          <w:cantSplit/>
          <w:trHeight w:val="249"/>
          <w:tblHeader/>
          <w:jc w:val="center"/>
        </w:trPr>
        <w:tc>
          <w:tcPr>
            <w:tcW w:w="2439" w:type="pct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677" w:type="pct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27" w:type="pct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2016</w:t>
            </w:r>
          </w:p>
        </w:tc>
        <w:tc>
          <w:tcPr>
            <w:tcW w:w="1256" w:type="pct"/>
            <w:gridSpan w:val="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Целевое значение</w:t>
            </w:r>
          </w:p>
        </w:tc>
      </w:tr>
      <w:tr w:rsidR="007E53D8" w:rsidRPr="000F1790">
        <w:trPr>
          <w:cantSplit/>
          <w:trHeight w:val="141"/>
          <w:tblHeader/>
          <w:jc w:val="center"/>
        </w:trPr>
        <w:tc>
          <w:tcPr>
            <w:tcW w:w="2439" w:type="pct"/>
            <w:vMerge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vMerge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</w:t>
            </w:r>
          </w:p>
        </w:tc>
      </w:tr>
      <w:tr w:rsidR="007E53D8" w:rsidRPr="000F1790">
        <w:trPr>
          <w:cantSplit/>
          <w:trHeight w:val="579"/>
          <w:tblHeader/>
          <w:jc w:val="center"/>
        </w:trPr>
        <w:tc>
          <w:tcPr>
            <w:tcW w:w="2439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 </w:t>
            </w:r>
          </w:p>
        </w:tc>
        <w:tc>
          <w:tcPr>
            <w:tcW w:w="67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2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19513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28829</w:t>
            </w:r>
          </w:p>
        </w:tc>
        <w:tc>
          <w:tcPr>
            <w:tcW w:w="419" w:type="pct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38634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49308</w:t>
            </w:r>
          </w:p>
        </w:tc>
      </w:tr>
      <w:tr w:rsidR="007E53D8" w:rsidRPr="000F1790" w:rsidTr="00AC6DB8">
        <w:trPr>
          <w:cantSplit/>
          <w:trHeight w:val="585"/>
          <w:tblHeader/>
          <w:jc w:val="center"/>
        </w:trPr>
        <w:tc>
          <w:tcPr>
            <w:tcW w:w="2439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врачебными кадрами на 1000 чел.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аселения</w:t>
            </w:r>
          </w:p>
        </w:tc>
        <w:tc>
          <w:tcPr>
            <w:tcW w:w="67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19,65</w:t>
            </w:r>
          </w:p>
        </w:tc>
        <w:tc>
          <w:tcPr>
            <w:tcW w:w="419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25,11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419" w:type="pct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7E53D8" w:rsidRPr="000F1790">
        <w:trPr>
          <w:cantSplit/>
          <w:trHeight w:val="314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регистрируемой безработицы в районе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9E46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7E53D8" w:rsidRPr="000F1790">
        <w:trPr>
          <w:cantSplit/>
          <w:trHeight w:val="37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Численность работающих инвалидов трудоспособного возраста в муниципальном районе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7E53D8" w:rsidRPr="000F1790">
        <w:trPr>
          <w:cantSplit/>
          <w:trHeight w:val="55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Единиц на 10000 чел населения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248,52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288,2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322,2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7E53D8" w:rsidRPr="000F1790">
        <w:trPr>
          <w:cantSplit/>
          <w:trHeight w:val="528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жилых помещений, приходящихся в среднем на 1 жителя района 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7E53D8" w:rsidRPr="000F1790">
        <w:trPr>
          <w:cantSplit/>
          <w:trHeight w:val="528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детей дошкольного возраста местами в дошкольных образовательных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учрежден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иях в расчете на 100 детей дошкольного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7E53D8" w:rsidRPr="000F1790">
        <w:trPr>
          <w:cantSplit/>
          <w:trHeight w:val="33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граждан, использующая механизм получения государственных и муниципальных услуг в электронной форме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E53D8" w:rsidRPr="000F1790">
        <w:trPr>
          <w:cantSplit/>
          <w:trHeight w:val="528"/>
          <w:tblHeader/>
          <w:jc w:val="center"/>
        </w:trPr>
        <w:tc>
          <w:tcPr>
            <w:tcW w:w="2439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населения, вовлеченного в общественное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самоуправление, в общей численности населения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9" w:type="pct"/>
            <w:tcMar>
              <w:top w:w="4" w:type="dxa"/>
              <w:left w:w="4" w:type="dxa"/>
              <w:bottom w:w="0" w:type="dxa"/>
              <w:right w:w="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7E53D8" w:rsidRPr="000F1790">
        <w:trPr>
          <w:cantSplit/>
          <w:trHeight w:val="89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граждан муниципального района эффективностью деятельности органов местного самоуправления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E53D8" w:rsidRPr="000F1790">
        <w:trPr>
          <w:cantSplit/>
          <w:trHeight w:val="626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Густота автомобильных дорог общего пользования с твердым покрытием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Км на 1000 кв. км</w:t>
            </w:r>
          </w:p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7E53D8" w:rsidRPr="000F1790">
        <w:trPr>
          <w:cantSplit/>
          <w:trHeight w:val="77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пользования, не отвечающих нормативным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 общей протяженности дорог общего пользования местного значения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E53D8" w:rsidRPr="000F1790">
        <w:trPr>
          <w:cantSplit/>
          <w:trHeight w:val="77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Отношение числа занятых в экономике муниципального района (городского округа) к численности населения района в трудоспособном возрасте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116,1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</w:tr>
      <w:tr w:rsidR="007E53D8" w:rsidRPr="000F1790">
        <w:trPr>
          <w:cantSplit/>
          <w:trHeight w:val="373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Рост объ</w:t>
            </w:r>
            <w:r w:rsidRPr="000F1790">
              <w:rPr>
                <w:rFonts w:ascii="Cambria Math" w:hAnsi="Cambria Math" w:cs="Cambria Math"/>
                <w:sz w:val="20"/>
                <w:szCs w:val="20"/>
              </w:rPr>
              <w:t>ё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мов промышленного производства к 2016 году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7E53D8" w:rsidRPr="000F1790">
        <w:trPr>
          <w:cantSplit/>
          <w:trHeight w:val="183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Число новых созданных рабочих мест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</w:tr>
      <w:tr w:rsidR="007E53D8" w:rsidRPr="000F1790">
        <w:trPr>
          <w:cantSplit/>
          <w:trHeight w:val="373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собственных доходов в консолидированном бюджете района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7E53D8" w:rsidRPr="000F1790">
        <w:trPr>
          <w:cantSplit/>
          <w:trHeight w:val="311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уличной водопроводной сети, нуждающейся в замене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E53D8" w:rsidRPr="000F1790">
        <w:trPr>
          <w:cantSplit/>
          <w:trHeight w:val="77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домохозяйств, обеспеченных современными формами связи, в том числе доступом к сети Интернет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E53D8" w:rsidRPr="000F1790">
        <w:trPr>
          <w:cantSplit/>
          <w:trHeight w:val="475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в расч</w:t>
            </w:r>
            <w:r w:rsidRPr="000F1790">
              <w:rPr>
                <w:rFonts w:ascii="Cambria Math" w:hAnsi="Cambria Math" w:cs="Cambria Math"/>
                <w:sz w:val="20"/>
                <w:szCs w:val="20"/>
              </w:rPr>
              <w:t>ё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те на 1 жителя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31650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49058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59800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70636</w:t>
            </w:r>
          </w:p>
        </w:tc>
      </w:tr>
      <w:tr w:rsidR="007E53D8" w:rsidRPr="000F1790">
        <w:trPr>
          <w:cantSplit/>
          <w:trHeight w:val="711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инвестиционных площадок, обеспеченных полным комплексом инженерной и транспортной инфраструктуры, %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E53D8" w:rsidRPr="000F1790">
        <w:trPr>
          <w:cantSplit/>
          <w:trHeight w:val="269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ся физической культурой и спортом</w:t>
            </w:r>
          </w:p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C30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7E53D8" w:rsidRPr="000F1790">
        <w:trPr>
          <w:cantSplit/>
          <w:trHeight w:val="547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81348">
              <w:rPr>
                <w:rFonts w:ascii="Times New Roman" w:hAnsi="Times New Roman" w:cs="Times New Roman"/>
                <w:kern w:val="24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  <w:r>
              <w:rPr>
                <w:rFonts w:ascii="Times New Roman" w:hAnsi="Times New Roman" w:cs="Times New Roman"/>
                <w:kern w:val="24"/>
                <w:sz w:val="20"/>
                <w:szCs w:val="20"/>
                <w:lang w:eastAsia="ru-RU"/>
              </w:rPr>
              <w:t xml:space="preserve"> в хозяйствах</w:t>
            </w:r>
            <w:r w:rsidRPr="00681348">
              <w:rPr>
                <w:rFonts w:ascii="Times New Roman" w:hAnsi="Times New Roman" w:cs="Times New Roman"/>
                <w:kern w:val="24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kern w:val="24"/>
                <w:sz w:val="20"/>
                <w:szCs w:val="20"/>
                <w:lang w:eastAsia="ru-RU"/>
              </w:rPr>
              <w:t>всех категорий, в % к 2016 году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  <w:r w:rsidRPr="00681348">
              <w:rPr>
                <w:rFonts w:ascii="Times New Roman" w:hAnsi="Times New Roman" w:cs="Times New Roman"/>
                <w:kern w:val="24"/>
                <w:lang w:eastAsia="ru-RU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  <w:r w:rsidRPr="00681348">
              <w:rPr>
                <w:rFonts w:ascii="Times New Roman" w:hAnsi="Times New Roman" w:cs="Times New Roman"/>
                <w:kern w:val="24"/>
                <w:lang w:eastAsia="ru-RU"/>
              </w:rPr>
              <w:t>100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  <w:r w:rsidRPr="00681348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08,5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128,5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</w:p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163</w:t>
            </w:r>
            <w:r w:rsidRPr="00681348">
              <w:rPr>
                <w:rFonts w:ascii="Times New Roman" w:hAnsi="Times New Roman" w:cs="Times New Roman"/>
                <w:lang w:eastAsia="ru-RU"/>
              </w:rPr>
              <w:t>,5</w:t>
            </w:r>
          </w:p>
          <w:p w:rsidR="007E53D8" w:rsidRPr="00681348" w:rsidRDefault="007E53D8" w:rsidP="00681348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E53D8" w:rsidRPr="000F1790">
        <w:trPr>
          <w:cantSplit/>
          <w:trHeight w:val="1026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Объём отгруженных товаров собственного производства, выполненных работ и услуг собственными силами в промышленном производстве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Млн. руб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12921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14500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16700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7E53D8" w:rsidRPr="000F1790">
        <w:trPr>
          <w:cantSplit/>
          <w:trHeight w:val="986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протяженных осв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A54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E53D8" w:rsidRPr="000F1790">
        <w:trPr>
          <w:cantSplit/>
          <w:trHeight w:val="1541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13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8 лет), %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B13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1E0DF3" w:rsidRDefault="007E53D8" w:rsidP="00BB28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53D8" w:rsidRPr="001E0DF3" w:rsidRDefault="007E53D8" w:rsidP="00BB2853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E0DF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90,1</w:t>
            </w:r>
          </w:p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E0DF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97.2</w:t>
            </w:r>
          </w:p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E0DF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98.5</w:t>
            </w:r>
          </w:p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E0DF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  <w:p w:rsidR="007E53D8" w:rsidRPr="001E0DF3" w:rsidRDefault="007E53D8" w:rsidP="00BB2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3D8" w:rsidRPr="000F1790">
        <w:trPr>
          <w:cantSplit/>
          <w:trHeight w:val="368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населения, охваченного мероприятиями в сфере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от общей численности населения района (городского округа), %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7E53D8" w:rsidRPr="000F1790">
        <w:trPr>
          <w:cantSplit/>
          <w:trHeight w:val="251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Расходы консолидированного бюджета муниципального района на культуру в расчете на одного жителя, рублей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1619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</w:tr>
      <w:tr w:rsidR="007E53D8" w:rsidRPr="000F1790">
        <w:trPr>
          <w:cantSplit/>
          <w:trHeight w:val="218"/>
          <w:tblHeader/>
          <w:jc w:val="center"/>
        </w:trPr>
        <w:tc>
          <w:tcPr>
            <w:tcW w:w="243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Удельный вес сельских клубов, оснащенных современным оборудованием, %</w:t>
            </w:r>
          </w:p>
        </w:tc>
        <w:tc>
          <w:tcPr>
            <w:tcW w:w="67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27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1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3D8" w:rsidRPr="00BB285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7E53D8" w:rsidRDefault="007E53D8" w:rsidP="004E2C86">
      <w:pPr>
        <w:sectPr w:rsidR="007E53D8" w:rsidSect="00503736">
          <w:pgSz w:w="11906" w:h="16838"/>
          <w:pgMar w:top="1134" w:right="850" w:bottom="1134" w:left="1540" w:header="708" w:footer="708" w:gutter="0"/>
          <w:cols w:space="708"/>
          <w:docGrid w:linePitch="360"/>
        </w:sectPr>
      </w:pPr>
    </w:p>
    <w:p w:rsidR="007E53D8" w:rsidRPr="00DA5CF2" w:rsidRDefault="007E53D8" w:rsidP="00AC6DB8">
      <w:pPr>
        <w:pStyle w:val="1"/>
        <w:spacing w:before="0" w:line="360" w:lineRule="auto"/>
        <w:rPr>
          <w:rFonts w:ascii="Times New Roman" w:hAnsi="Times New Roman" w:cs="Times New Roman"/>
          <w:color w:val="auto"/>
        </w:rPr>
      </w:pPr>
      <w:bookmarkStart w:id="7" w:name="_Toc515916827"/>
      <w:r w:rsidRPr="00DA5CF2">
        <w:rPr>
          <w:rFonts w:ascii="Times New Roman" w:hAnsi="Times New Roman" w:cs="Times New Roman"/>
          <w:color w:val="auto"/>
        </w:rPr>
        <w:t xml:space="preserve">РАЗДЕЛ </w:t>
      </w:r>
      <w:r>
        <w:rPr>
          <w:rFonts w:ascii="Times New Roman" w:hAnsi="Times New Roman" w:cs="Times New Roman"/>
          <w:color w:val="auto"/>
        </w:rPr>
        <w:t>4.</w:t>
      </w:r>
      <w:r w:rsidRPr="00DA5CF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Н</w:t>
      </w:r>
      <w:r w:rsidRPr="00DA5CF2">
        <w:rPr>
          <w:rFonts w:ascii="Times New Roman" w:hAnsi="Times New Roman" w:cs="Times New Roman"/>
          <w:color w:val="auto"/>
        </w:rPr>
        <w:t xml:space="preserve">аправления социально-экономической политики </w:t>
      </w:r>
      <w:r>
        <w:rPr>
          <w:rFonts w:ascii="Times New Roman" w:hAnsi="Times New Roman" w:cs="Times New Roman"/>
          <w:color w:val="auto"/>
        </w:rPr>
        <w:t>Эртильского</w:t>
      </w:r>
      <w:r w:rsidRPr="00DA5CF2">
        <w:rPr>
          <w:rFonts w:ascii="Times New Roman" w:hAnsi="Times New Roman" w:cs="Times New Roman"/>
          <w:color w:val="auto"/>
        </w:rPr>
        <w:t xml:space="preserve"> муниципального района на период до 2035 года</w:t>
      </w:r>
      <w:bookmarkEnd w:id="7"/>
    </w:p>
    <w:p w:rsidR="007E53D8" w:rsidRPr="008C1488" w:rsidRDefault="007E53D8" w:rsidP="00037CC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53D8" w:rsidRPr="00B061D4" w:rsidRDefault="007E53D8" w:rsidP="00B061D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1488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061D4">
        <w:rPr>
          <w:rFonts w:ascii="Times New Roman" w:hAnsi="Times New Roman" w:cs="Times New Roman"/>
          <w:b/>
          <w:bCs/>
          <w:sz w:val="24"/>
          <w:szCs w:val="24"/>
        </w:rPr>
        <w:t>4.1 Развитие социальной сферы</w:t>
      </w:r>
    </w:p>
    <w:p w:rsidR="007E53D8" w:rsidRPr="00B061D4" w:rsidRDefault="007E53D8" w:rsidP="00625D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ab/>
        <w:t>Подцель 1.1.  Предоставление качественных социальных услуг населению района.</w:t>
      </w:r>
    </w:p>
    <w:p w:rsidR="007E53D8" w:rsidRPr="00B061D4" w:rsidRDefault="007E53D8" w:rsidP="00B061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488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061D4">
        <w:rPr>
          <w:rFonts w:ascii="Times New Roman" w:hAnsi="Times New Roman" w:cs="Times New Roman"/>
          <w:sz w:val="24"/>
          <w:szCs w:val="24"/>
        </w:rPr>
        <w:t>Задача 1.1.1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Создание благоприятных условий для проживания ребенком дошкольного детства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Задача 1.1.2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Обеспечение доступности качественного образования для всех слоев населения путем создания инновационной развивающей среды в соответствии с потребностями современного общества.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1.1.3 Создание условий для активного включения детей и молодежи в социально-экономическую, политическую и культурную жизнь общества.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1.1.4 Содействие в увеличении доступности медицинских организаций и в реализации мероприятий по охране здоровья граждан.</w:t>
      </w:r>
    </w:p>
    <w:p w:rsidR="007E53D8" w:rsidRPr="00B061D4" w:rsidRDefault="007E53D8" w:rsidP="00B061D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>Подцель 1.2 Создание комфортной среды проживания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1.2.1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проведения работ по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>газификации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района в полном объ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061D4">
        <w:rPr>
          <w:rFonts w:ascii="Times New Roman" w:hAnsi="Times New Roman" w:cs="Times New Roman"/>
          <w:sz w:val="24"/>
          <w:szCs w:val="24"/>
        </w:rPr>
        <w:t>ме.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1.2.2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жителей района качественной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питьевой водой.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1.2.3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благоустройства мест проживания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граждан.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1.2.4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проведения работ по созданию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населенных пунктах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линий широкополосного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мобильного Интернета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1.2.5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Организация и проведение работ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реконструкции изношенных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инженерных сетей и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социальной сферы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>Подцель 1.3 Обеспечение жителей доступным и качественным жильем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1.3.1 Содействие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строительстве доступного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качественного жилья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1.3.2. Бесплатное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выделение земельных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участков для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нового жилья для молодых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семей, многодетных семей,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в том числе в сельских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поселениях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1.3.3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работ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многоквартирных домов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>Подцель 1.4 Развитие дорожной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1.4.1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работ по проведению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 прокладки дорог</w:t>
      </w:r>
      <w:r>
        <w:rPr>
          <w:rFonts w:ascii="Times New Roman" w:hAnsi="Times New Roman" w:cs="Times New Roman"/>
          <w:sz w:val="24"/>
          <w:szCs w:val="24"/>
        </w:rPr>
        <w:t xml:space="preserve"> (межпоселковых</w:t>
      </w:r>
      <w:r w:rsidRPr="00B061D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внутрипоселенческих)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твердым покрытием.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1.4.2 Проведение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по расширению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строительству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автомобильных дорог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 xml:space="preserve">Способы достижения </w:t>
      </w:r>
      <w:r w:rsidRPr="00B061D4">
        <w:rPr>
          <w:rFonts w:ascii="Times New Roman" w:hAnsi="Times New Roman" w:cs="Times New Roman"/>
          <w:sz w:val="24"/>
          <w:szCs w:val="24"/>
        </w:rPr>
        <w:t>стратегических целей «Предоставление качественных социальных услуг населению района», «Создание комфортной среды проживания», «Обеспечение жителей доступным и качественным жильем» и «Развитие дорожной сети»: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Реализация планов капитального ремонта многоквартирных домов и переселения граждан из аварийного и ветхого жилья.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Модернизация, расширение и оснащение дошкольных учреждений до современного уровня.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Предоставление земельных участков для многодетных семей.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Реконструкция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061D4">
        <w:rPr>
          <w:rFonts w:ascii="Times New Roman" w:hAnsi="Times New Roman" w:cs="Times New Roman"/>
          <w:sz w:val="24"/>
          <w:szCs w:val="24"/>
        </w:rPr>
        <w:t xml:space="preserve"> капитальный ремонт детских садов и увеличение в них количества мест. Строительство нового детского сада на 300 мест.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Целевое обучение выпускников школ в ВУЗах.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Повышение доступности и качества здравоохранения, привлечение молодых специалистов, стимулирование миграционного притока населения, строительство врачебных амбулаторий и ФАП в поселениях.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Строительство новых газовых котельных и проведение работ по газификации жилых домов.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Реконструкция и строительство водопроводных сетей и водозаборов.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Содействие формированию сетей всех видов связи и точек</w:t>
      </w:r>
      <w:r>
        <w:rPr>
          <w:rFonts w:ascii="Times New Roman" w:hAnsi="Times New Roman" w:cs="Times New Roman"/>
          <w:sz w:val="24"/>
          <w:szCs w:val="24"/>
        </w:rPr>
        <w:t xml:space="preserve"> доступа к широкополосной сети Интернет</w:t>
      </w:r>
      <w:r w:rsidRPr="00B061D4">
        <w:rPr>
          <w:rFonts w:ascii="Times New Roman" w:hAnsi="Times New Roman" w:cs="Times New Roman"/>
          <w:sz w:val="24"/>
          <w:szCs w:val="24"/>
        </w:rPr>
        <w:t xml:space="preserve"> для всех поселений.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Организация курсов обучения людей старшего и среднего возраста компьютерным навыкам, в т</w:t>
      </w:r>
      <w:r>
        <w:rPr>
          <w:rFonts w:ascii="Times New Roman" w:hAnsi="Times New Roman" w:cs="Times New Roman"/>
          <w:sz w:val="24"/>
          <w:szCs w:val="24"/>
        </w:rPr>
        <w:t>ом числе навыкам работы в сети Интернет</w:t>
      </w:r>
      <w:r w:rsidRPr="00B061D4"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Проведение работ по благоустройству города и поселений.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 xml:space="preserve">Строительство спортивных площадок и сооружений для занятия спортом. </w:t>
      </w:r>
    </w:p>
    <w:p w:rsidR="007E53D8" w:rsidRPr="00B061D4" w:rsidRDefault="007E53D8" w:rsidP="00B061D4">
      <w:pPr>
        <w:pStyle w:val="a3"/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Проведение работ по увеличению количества дорог с твердым покрытием, ремонта используемых дорог за счет бюджетов всех уровней.</w:t>
      </w:r>
    </w:p>
    <w:p w:rsidR="007E53D8" w:rsidRPr="00B061D4" w:rsidRDefault="007E53D8" w:rsidP="00625DF6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D4">
        <w:rPr>
          <w:rFonts w:ascii="Times New Roman" w:hAnsi="Times New Roman" w:cs="Times New Roman"/>
          <w:b/>
          <w:bCs/>
          <w:sz w:val="24"/>
          <w:szCs w:val="24"/>
        </w:rPr>
        <w:t>4.2 Развитие агропромышленного комплекса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C16852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Подцель 2.1 Развитие отраслей АПК.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2.1.1 Модернизация существующих</w:t>
      </w:r>
      <w:r>
        <w:rPr>
          <w:rFonts w:ascii="Times New Roman" w:hAnsi="Times New Roman" w:cs="Times New Roman"/>
          <w:sz w:val="24"/>
          <w:szCs w:val="24"/>
        </w:rPr>
        <w:t xml:space="preserve"> предприятий</w:t>
      </w:r>
      <w:r w:rsidRPr="00B061D4"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2.1.2 Оказание содействия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создани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061D4">
        <w:rPr>
          <w:rFonts w:ascii="Times New Roman" w:hAnsi="Times New Roman" w:cs="Times New Roman"/>
          <w:sz w:val="24"/>
          <w:szCs w:val="24"/>
        </w:rPr>
        <w:t xml:space="preserve"> новых производств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переработке продукции растениеводства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продвижению на внутреннем и внешнем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рынках сбыта.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2.1.3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Обеспечение темпов роста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производства сельскохозяйственной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2.1.4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Создание условий для продвижения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продукции на новые рынки сбыта.</w:t>
      </w:r>
    </w:p>
    <w:p w:rsidR="007E53D8" w:rsidRPr="00B061D4" w:rsidRDefault="007E53D8" w:rsidP="00B061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2.1.5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Создание условий для роста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производительности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Подцель 2.2 Развитие мясо-молочного животноводства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2.2.1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Оказание поддержки и содействия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развитии мясо-молочного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животноводства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2.2.2 Проведение работ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реконструкции и строительству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производственных мощностей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развития скотоводства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2.2.3 Содействие росту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инвестиций в основной капитал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развития мясо-молочного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животноводства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Подцель 2.3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b/>
          <w:bCs/>
          <w:sz w:val="24"/>
          <w:szCs w:val="24"/>
        </w:rPr>
        <w:t>Качественно-структурное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b/>
          <w:bCs/>
          <w:sz w:val="24"/>
          <w:szCs w:val="24"/>
        </w:rPr>
        <w:t>развитие малого 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b/>
          <w:bCs/>
          <w:sz w:val="24"/>
          <w:szCs w:val="24"/>
        </w:rPr>
        <w:t>среднего бизнеса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2.3.1 Оказание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поддержки в развитии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формировании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предприятий малого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среднего бизнеса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2.3.2 Содействие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повышению 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самозанятых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1D4">
        <w:rPr>
          <w:rFonts w:ascii="Times New Roman" w:hAnsi="Times New Roman" w:cs="Times New Roman"/>
          <w:sz w:val="24"/>
          <w:szCs w:val="24"/>
        </w:rPr>
        <w:t>Задача 2.3.3 Оказание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содействия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имущественной,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финансовой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поддержки субъектам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малого и среднего бизнеса.</w:t>
      </w:r>
    </w:p>
    <w:p w:rsidR="007E53D8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Способы достижения</w:t>
      </w:r>
      <w:r w:rsidRPr="00C16852">
        <w:rPr>
          <w:rFonts w:ascii="Times New Roman" w:hAnsi="Times New Roman" w:cs="Times New Roman"/>
          <w:sz w:val="24"/>
          <w:szCs w:val="24"/>
        </w:rPr>
        <w:t xml:space="preserve"> стратегических целей «Развитие отраслей АПК», «Развитие мясо-молочного животноводства</w:t>
      </w:r>
      <w:r>
        <w:rPr>
          <w:rFonts w:ascii="Times New Roman" w:hAnsi="Times New Roman" w:cs="Times New Roman"/>
          <w:sz w:val="24"/>
          <w:szCs w:val="24"/>
        </w:rPr>
        <w:t>» и</w:t>
      </w:r>
      <w:r w:rsidRPr="00C16852">
        <w:rPr>
          <w:rFonts w:ascii="Times New Roman" w:hAnsi="Times New Roman" w:cs="Times New Roman"/>
          <w:sz w:val="24"/>
          <w:szCs w:val="24"/>
        </w:rPr>
        <w:t xml:space="preserve"> «Качественно-структурное развитие малого и среднего бизнеса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1685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Оказание содействия по размещению новых производств на территории района - привлечение инвесторов на свободные инвестиционные площадки.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Расширение и рост производства за счет увеличения объемов инвестиций в основной капитал действующих предприятий, модернизации производств. 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Внедрение и развитие форм кооперации.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Содействие росту поголовья сельскохозяйственных животных, разведению высокопродуктивных пород скота мясо-молочного направления, рост производства по переработке молока. 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Создание условий для модернизации развития отрасли мясо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16852">
        <w:rPr>
          <w:rFonts w:ascii="Times New Roman" w:hAnsi="Times New Roman" w:cs="Times New Roman"/>
          <w:sz w:val="24"/>
          <w:szCs w:val="24"/>
        </w:rPr>
        <w:t xml:space="preserve">молочного животноводства. Оказание содействия СХП, КФХ в получении мер государственной поддержки и грантов на развитие отрасли. 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Организация и проведение семинаров по эффективному кормлению, содержанию сельскохозяйственных животных и выращиванию и хранению сельскохозяйственных культур. </w:t>
      </w:r>
    </w:p>
    <w:p w:rsidR="007E53D8" w:rsidRPr="00C16852" w:rsidRDefault="007E53D8" w:rsidP="00C16852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Оказание содействия в подборе и профессиональной подготовке и повышении квалификации кадров, создание условий для закрепления кадров на селе.</w:t>
      </w:r>
    </w:p>
    <w:p w:rsidR="007E53D8" w:rsidRPr="00B061D4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Ожидаемый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061D4">
        <w:rPr>
          <w:rFonts w:ascii="Times New Roman" w:hAnsi="Times New Roman" w:cs="Times New Roman"/>
          <w:sz w:val="24"/>
          <w:szCs w:val="24"/>
        </w:rPr>
        <w:t xml:space="preserve"> рост агропромышленного производства, экономический рост, увеличение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1D4">
        <w:rPr>
          <w:rFonts w:ascii="Times New Roman" w:hAnsi="Times New Roman" w:cs="Times New Roman"/>
          <w:sz w:val="24"/>
          <w:szCs w:val="24"/>
        </w:rPr>
        <w:t>доходной части бюджета.</w:t>
      </w:r>
    </w:p>
    <w:p w:rsidR="007E53D8" w:rsidRPr="00C16852" w:rsidRDefault="007E53D8" w:rsidP="00C1685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3. Развитие местного самоуправления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Подцель 3.1 Активация гражданской инициативы в решении вопросов местного значения.</w:t>
      </w:r>
    </w:p>
    <w:p w:rsidR="007E53D8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Поддержка развития ТОС и СОНКО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3.1.2 Вовлечение жителей района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систему инициативного бюджетирования,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расширение гражданской инициативы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3.1.3 Содействие росту 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населения в общественной 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благоустройстве мест проживания, сохранности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обустроенных объектов.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Подцель 3.2 Повышение эффективности деятельности органов местного самоуправления.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3.2.1 Переход к оказанию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муниципальных услуг в электронной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форме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3.2.2 Увеличение доли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собственных доходов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консолидированном бюджете района.</w:t>
      </w:r>
    </w:p>
    <w:p w:rsidR="007E53D8" w:rsidRPr="00C16852" w:rsidRDefault="007E53D8" w:rsidP="00625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>Задача 3.2.3 Вовлечение делового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52">
        <w:rPr>
          <w:rFonts w:ascii="Times New Roman" w:hAnsi="Times New Roman" w:cs="Times New Roman"/>
          <w:sz w:val="24"/>
          <w:szCs w:val="24"/>
        </w:rPr>
        <w:t>сообщества в решение социально-экономически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16852">
        <w:rPr>
          <w:rFonts w:ascii="Times New Roman" w:hAnsi="Times New Roman" w:cs="Times New Roman"/>
          <w:sz w:val="24"/>
          <w:szCs w:val="24"/>
        </w:rPr>
        <w:t xml:space="preserve"> задач в районе.</w:t>
      </w:r>
    </w:p>
    <w:p w:rsidR="007E53D8" w:rsidRPr="00C16852" w:rsidRDefault="007E53D8" w:rsidP="00B335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b/>
          <w:bCs/>
          <w:sz w:val="24"/>
          <w:szCs w:val="24"/>
        </w:rPr>
        <w:t>Способы достижения</w:t>
      </w:r>
      <w:r w:rsidRPr="00C16852">
        <w:rPr>
          <w:rFonts w:ascii="Times New Roman" w:hAnsi="Times New Roman" w:cs="Times New Roman"/>
          <w:sz w:val="24"/>
          <w:szCs w:val="24"/>
        </w:rPr>
        <w:t xml:space="preserve"> стратегически</w:t>
      </w:r>
      <w:r>
        <w:rPr>
          <w:rFonts w:ascii="Times New Roman" w:hAnsi="Times New Roman" w:cs="Times New Roman"/>
          <w:sz w:val="24"/>
          <w:szCs w:val="24"/>
        </w:rPr>
        <w:t>х целей «</w:t>
      </w:r>
      <w:r w:rsidRPr="00C16852">
        <w:rPr>
          <w:rFonts w:ascii="Times New Roman" w:hAnsi="Times New Roman" w:cs="Times New Roman"/>
          <w:sz w:val="24"/>
          <w:szCs w:val="24"/>
        </w:rPr>
        <w:t>Активация гражданской инициативы в решении вопросов местного значения</w:t>
      </w:r>
      <w:r>
        <w:rPr>
          <w:rFonts w:ascii="Times New Roman" w:hAnsi="Times New Roman" w:cs="Times New Roman"/>
          <w:sz w:val="24"/>
          <w:szCs w:val="24"/>
        </w:rPr>
        <w:t>» и</w:t>
      </w:r>
      <w:r w:rsidRPr="00C16852">
        <w:rPr>
          <w:rFonts w:ascii="Times New Roman" w:hAnsi="Times New Roman" w:cs="Times New Roman"/>
          <w:sz w:val="24"/>
          <w:szCs w:val="24"/>
        </w:rPr>
        <w:t xml:space="preserve"> «Повышение эффективности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16852">
        <w:rPr>
          <w:rFonts w:ascii="Times New Roman" w:hAnsi="Times New Roman" w:cs="Times New Roman"/>
          <w:sz w:val="24"/>
          <w:szCs w:val="24"/>
        </w:rPr>
        <w:t>:</w:t>
      </w:r>
    </w:p>
    <w:p w:rsidR="007E53D8" w:rsidRPr="00C16852" w:rsidRDefault="007E53D8" w:rsidP="00C16852">
      <w:pPr>
        <w:pStyle w:val="a3"/>
        <w:numPr>
          <w:ilvl w:val="0"/>
          <w:numId w:val="36"/>
        </w:numPr>
        <w:tabs>
          <w:tab w:val="left" w:pos="1134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Поддержка органами местного самоуправления района гражданских инициатив, создание ТОС, активное вовлечение граждан к участию в решении вопросов благоустройства дворовых территорий позволит улучшить качество жизни и </w:t>
      </w:r>
      <w:r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C16852">
        <w:rPr>
          <w:rFonts w:ascii="Times New Roman" w:hAnsi="Times New Roman" w:cs="Times New Roman"/>
          <w:sz w:val="24"/>
          <w:szCs w:val="24"/>
        </w:rPr>
        <w:t xml:space="preserve">способствовать росту доверия к органам местного самоуправления, оперативному решению вопросов жизнедеятельности и функционированию всех социально-значимых сфер. </w:t>
      </w:r>
    </w:p>
    <w:p w:rsidR="007E53D8" w:rsidRPr="00C16852" w:rsidRDefault="007E53D8" w:rsidP="00C16852">
      <w:pPr>
        <w:pStyle w:val="a3"/>
        <w:numPr>
          <w:ilvl w:val="0"/>
          <w:numId w:val="36"/>
        </w:numPr>
        <w:tabs>
          <w:tab w:val="left" w:pos="1134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Рост активности населения в общественной жизни, благоустройстве мест проживания, сохранности обустроенных объектов. </w:t>
      </w:r>
    </w:p>
    <w:p w:rsidR="007E53D8" w:rsidRPr="00C16852" w:rsidRDefault="007E53D8" w:rsidP="00C16852">
      <w:pPr>
        <w:pStyle w:val="a3"/>
        <w:numPr>
          <w:ilvl w:val="0"/>
          <w:numId w:val="36"/>
        </w:numPr>
        <w:tabs>
          <w:tab w:val="left" w:pos="1134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Перевод муниципальных услуг в электронную форму. </w:t>
      </w:r>
    </w:p>
    <w:p w:rsidR="007E53D8" w:rsidRPr="00C16852" w:rsidRDefault="007E53D8" w:rsidP="00C16852">
      <w:pPr>
        <w:pStyle w:val="a3"/>
        <w:numPr>
          <w:ilvl w:val="0"/>
          <w:numId w:val="36"/>
        </w:numPr>
        <w:tabs>
          <w:tab w:val="left" w:pos="1134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852">
        <w:rPr>
          <w:rFonts w:ascii="Times New Roman" w:hAnsi="Times New Roman" w:cs="Times New Roman"/>
          <w:sz w:val="24"/>
          <w:szCs w:val="24"/>
        </w:rPr>
        <w:t xml:space="preserve">Стимулирование общественных инициатив. </w:t>
      </w:r>
    </w:p>
    <w:p w:rsidR="007E53D8" w:rsidRDefault="007E53D8" w:rsidP="00625DF6"/>
    <w:p w:rsidR="007E53D8" w:rsidRDefault="007E53D8" w:rsidP="00625DF6"/>
    <w:p w:rsidR="007E53D8" w:rsidRPr="00625DF6" w:rsidRDefault="007E53D8" w:rsidP="00625DF6"/>
    <w:p w:rsidR="007E53D8" w:rsidRDefault="007E53D8" w:rsidP="001E271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FF0000"/>
        </w:rPr>
      </w:pPr>
    </w:p>
    <w:p w:rsidR="007E53D8" w:rsidRPr="00625DF6" w:rsidRDefault="007E53D8" w:rsidP="00625DF6"/>
    <w:p w:rsidR="007E53D8" w:rsidRPr="00977761" w:rsidRDefault="007E53D8" w:rsidP="001E2717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8" w:name="_Toc515916828"/>
      <w:r w:rsidRPr="00977761">
        <w:rPr>
          <w:rFonts w:ascii="Times New Roman" w:hAnsi="Times New Roman" w:cs="Times New Roman"/>
          <w:color w:val="auto"/>
        </w:rPr>
        <w:t xml:space="preserve">РАЗДЕЛ </w:t>
      </w:r>
      <w:r>
        <w:rPr>
          <w:rFonts w:ascii="Times New Roman" w:hAnsi="Times New Roman" w:cs="Times New Roman"/>
          <w:color w:val="auto"/>
        </w:rPr>
        <w:t>5</w:t>
      </w:r>
      <w:r w:rsidRPr="00977761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М</w:t>
      </w:r>
      <w:r w:rsidRPr="00977761">
        <w:rPr>
          <w:rFonts w:ascii="Times New Roman" w:hAnsi="Times New Roman" w:cs="Times New Roman"/>
          <w:color w:val="auto"/>
        </w:rPr>
        <w:t xml:space="preserve">еханизм реализации стратегии социально-экономического развития </w:t>
      </w:r>
      <w:r>
        <w:rPr>
          <w:rFonts w:ascii="Times New Roman" w:hAnsi="Times New Roman" w:cs="Times New Roman"/>
          <w:color w:val="auto"/>
        </w:rPr>
        <w:t>Эртильского</w:t>
      </w:r>
      <w:r w:rsidRPr="00977761">
        <w:rPr>
          <w:rFonts w:ascii="Times New Roman" w:hAnsi="Times New Roman" w:cs="Times New Roman"/>
          <w:color w:val="auto"/>
        </w:rPr>
        <w:t xml:space="preserve"> муниципального района на период до 2035 года</w:t>
      </w:r>
      <w:bookmarkEnd w:id="8"/>
    </w:p>
    <w:p w:rsidR="007E53D8" w:rsidRPr="00631486" w:rsidRDefault="007E53D8" w:rsidP="0057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3D8" w:rsidRPr="00631486" w:rsidRDefault="007E53D8" w:rsidP="00E72137">
      <w:pPr>
        <w:pStyle w:val="a3"/>
        <w:numPr>
          <w:ilvl w:val="1"/>
          <w:numId w:val="37"/>
        </w:numPr>
        <w:tabs>
          <w:tab w:val="left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1486">
        <w:rPr>
          <w:rFonts w:ascii="Times New Roman" w:hAnsi="Times New Roman" w:cs="Times New Roman"/>
          <w:b/>
          <w:bCs/>
          <w:sz w:val="24"/>
          <w:szCs w:val="24"/>
        </w:rPr>
        <w:t>Организационно-управленческий механизм реализации Стратегии</w:t>
      </w:r>
    </w:p>
    <w:p w:rsidR="007E53D8" w:rsidRPr="00631486" w:rsidRDefault="007E53D8" w:rsidP="00E721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>Организационно-управленческий механизм реализации Стратегии предполагает организацию деятельности органов муниципальной и государственной власти и прочих субъектов реализации стратегии, отвечающих за ход ее реализации: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>- закрепление стратегических функций за подразделениями администрации Эртильского муниципального района и организация эффективного взаимодействия подразделений администрации с органами государственной власти и субъектами стратегического развития территории;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 xml:space="preserve">- организация нормативно-процессуального оформления стратегической линии в деятельности администрации Эртильского муниципального района; </w:t>
      </w:r>
    </w:p>
    <w:p w:rsidR="007E53D8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>- организация бюджетного процесса с учетом стратегических ориентиров развития Эртильского муниципального района;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мероприятий, направленный на достижение стратегических целей;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>- механизм контроля процесса реализации Стратегии, оценки результатов реализации Стратегии, корректировки и актуализации Стратегии;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>- механизм проектного управления для реализации ключевых проектов, направленных на достижение стратегических целей социально-экономического развития Эртильского муниципального района, включающий алгоритм отбора, подготовки и реализации проектов;</w:t>
      </w:r>
    </w:p>
    <w:p w:rsidR="007E53D8" w:rsidRPr="00631486" w:rsidRDefault="007E53D8" w:rsidP="006314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1486">
        <w:rPr>
          <w:rFonts w:ascii="Times New Roman" w:hAnsi="Times New Roman" w:cs="Times New Roman"/>
          <w:sz w:val="24"/>
          <w:szCs w:val="24"/>
        </w:rPr>
        <w:t xml:space="preserve">- организация и формирование действующих механизмов по вовлечению местного сообщества в процесс реализации Стратегии. </w:t>
      </w:r>
    </w:p>
    <w:p w:rsidR="007E53D8" w:rsidRPr="00631486" w:rsidRDefault="007E53D8" w:rsidP="00631486">
      <w:pPr>
        <w:pStyle w:val="a3"/>
        <w:numPr>
          <w:ilvl w:val="1"/>
          <w:numId w:val="37"/>
        </w:numPr>
        <w:tabs>
          <w:tab w:val="left" w:pos="993"/>
        </w:tabs>
        <w:spacing w:after="0" w:line="360" w:lineRule="auto"/>
        <w:ind w:firstLine="34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1486">
        <w:rPr>
          <w:rFonts w:ascii="Times New Roman" w:hAnsi="Times New Roman" w:cs="Times New Roman"/>
          <w:b/>
          <w:bCs/>
          <w:sz w:val="24"/>
          <w:szCs w:val="24"/>
        </w:rPr>
        <w:t>Нормативно-правовой механизм реализации Стратегии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нормативно-правовое закрепление стратегических функций за подразделениями администрации Эртильского муниципального района;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нормативно-правово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E20B4">
        <w:rPr>
          <w:rFonts w:ascii="Times New Roman" w:hAnsi="Times New Roman" w:cs="Times New Roman"/>
          <w:sz w:val="24"/>
          <w:szCs w:val="24"/>
        </w:rPr>
        <w:t xml:space="preserve"> закрепление финансово-экономических отношений в рамках бюджетного процесса и инвестиционной деятельности для реализации стратегических интересов;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нормативно-правовое оформление информационных потоков в рамках реализации Стратегии;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нормативно-правовое оформление участия ме</w:t>
      </w:r>
      <w:r>
        <w:rPr>
          <w:rFonts w:ascii="Times New Roman" w:hAnsi="Times New Roman" w:cs="Times New Roman"/>
          <w:sz w:val="24"/>
          <w:szCs w:val="24"/>
        </w:rPr>
        <w:t>стного сообщества в реализации С</w:t>
      </w:r>
      <w:r w:rsidRPr="00CE20B4">
        <w:rPr>
          <w:rFonts w:ascii="Times New Roman" w:hAnsi="Times New Roman" w:cs="Times New Roman"/>
          <w:sz w:val="24"/>
          <w:szCs w:val="24"/>
        </w:rPr>
        <w:t>тратегии;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корректировка и/или разработка и утверждение муниципальных программ развития, направленных на достижение стратегических целей;</w:t>
      </w:r>
    </w:p>
    <w:p w:rsidR="007E53D8" w:rsidRPr="00CE20B4" w:rsidRDefault="007E53D8" w:rsidP="00CE20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нормативно-правовое оформление проектной деятельности и прочих механизмов реализации Стратегии.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20B4">
        <w:rPr>
          <w:rFonts w:ascii="Times New Roman" w:hAnsi="Times New Roman" w:cs="Times New Roman"/>
          <w:b/>
          <w:bCs/>
          <w:sz w:val="24"/>
          <w:szCs w:val="24"/>
        </w:rPr>
        <w:t xml:space="preserve">5.3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20B4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Финансово-экономический механизм реализации Стратегии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Финансово-экономический механизм реализации Стратегии предполагает проведение бюджетной и налоговой политики с учетом стратегических интересов Эртильского муниципального района: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формирование бюджета с учетом стратегических целей на период до 2035 года с целью организации бюджетного финансирования проектов в рамках реализации Стратегии;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проведение активной политики привлечения инвесторов с целью организации внебюджетного финансирования проектов в рамках реализации Стратегии;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организация муниципальных конкурсов;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стимулирование социальной ответственности бизнеса с целью привлечения предпринимательского сообщества к софинансированию социальных проектов;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организация многоканального финансирования проектов;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>- развитие механизмов муниципально-частного партнёрства;</w:t>
      </w:r>
    </w:p>
    <w:p w:rsidR="007E53D8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0B4">
        <w:rPr>
          <w:rFonts w:ascii="Times New Roman" w:hAnsi="Times New Roman" w:cs="Times New Roman"/>
          <w:sz w:val="24"/>
          <w:szCs w:val="24"/>
        </w:rPr>
        <w:t xml:space="preserve">- развитие механизмов государственной поддержки предпринимательства и личной инициативы с использованием финансовых инструментов: предоставления налоговых льгот, субсидий и грантов на развитие производств, предоставление льготных условий </w:t>
      </w:r>
      <w:r w:rsidRPr="005C77AD">
        <w:rPr>
          <w:rFonts w:ascii="Times New Roman" w:hAnsi="Times New Roman" w:cs="Times New Roman"/>
          <w:color w:val="000000"/>
          <w:sz w:val="24"/>
          <w:szCs w:val="24"/>
        </w:rPr>
        <w:t>пользования</w:t>
      </w:r>
      <w:r w:rsidRPr="00CE20B4">
        <w:rPr>
          <w:rFonts w:ascii="Times New Roman" w:hAnsi="Times New Roman" w:cs="Times New Roman"/>
          <w:sz w:val="24"/>
          <w:szCs w:val="24"/>
        </w:rPr>
        <w:t xml:space="preserve"> земельными участками.</w:t>
      </w:r>
    </w:p>
    <w:p w:rsidR="007E53D8" w:rsidRPr="00CE20B4" w:rsidRDefault="007E53D8" w:rsidP="00CE20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Стратегии за счет областного бюджета осуществляется в соответствии с действующим порядком финансирования государственных программ Воронежской области в пределах общего объёма бюджетных ассигнований, утвержденного областным бюджетом на соответствующий финансовый год.</w:t>
      </w:r>
    </w:p>
    <w:p w:rsidR="007E53D8" w:rsidRPr="007A32E1" w:rsidRDefault="007E53D8" w:rsidP="00631486">
      <w:pPr>
        <w:spacing w:after="0" w:line="36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A32E1">
        <w:rPr>
          <w:rFonts w:ascii="Times New Roman" w:hAnsi="Times New Roman" w:cs="Times New Roman"/>
          <w:b/>
          <w:bCs/>
          <w:sz w:val="24"/>
          <w:szCs w:val="24"/>
        </w:rPr>
        <w:t xml:space="preserve">5.4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32E1">
        <w:rPr>
          <w:rFonts w:ascii="Times New Roman" w:hAnsi="Times New Roman" w:cs="Times New Roman"/>
          <w:b/>
          <w:bCs/>
          <w:sz w:val="24"/>
          <w:szCs w:val="24"/>
        </w:rPr>
        <w:t>Информационный механизм реализации Стратегии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E53D8" w:rsidRPr="007A32E1" w:rsidRDefault="007E53D8" w:rsidP="005E3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>- организаци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A32E1">
        <w:rPr>
          <w:rFonts w:ascii="Times New Roman" w:hAnsi="Times New Roman" w:cs="Times New Roman"/>
          <w:sz w:val="24"/>
          <w:szCs w:val="24"/>
        </w:rPr>
        <w:t xml:space="preserve"> информационных потоков, документооборота и его автоматизации в администрации муниципального образования на основе соответствующих регламентов; </w:t>
      </w:r>
    </w:p>
    <w:p w:rsidR="007E53D8" w:rsidRPr="007A32E1" w:rsidRDefault="007E53D8" w:rsidP="005E3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>- организация деятельности информационно-аналитической службы в интересах обеспечения подразделений администрации необходимыми материалами по стратегическим вопросам развития;</w:t>
      </w:r>
    </w:p>
    <w:p w:rsidR="007E53D8" w:rsidRPr="007A32E1" w:rsidRDefault="007E53D8" w:rsidP="005E31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>- установлени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A32E1">
        <w:rPr>
          <w:rFonts w:ascii="Times New Roman" w:hAnsi="Times New Roman" w:cs="Times New Roman"/>
          <w:sz w:val="24"/>
          <w:szCs w:val="24"/>
        </w:rPr>
        <w:t xml:space="preserve"> контактов и информационного взаимодействия с внешними партнерами в стратегических интересах Эртильского муниц</w:t>
      </w:r>
      <w:r>
        <w:rPr>
          <w:rFonts w:ascii="Times New Roman" w:hAnsi="Times New Roman" w:cs="Times New Roman"/>
          <w:sz w:val="24"/>
          <w:szCs w:val="24"/>
        </w:rPr>
        <w:t>ипального района, обеспечивающих</w:t>
      </w:r>
      <w:r w:rsidRPr="007A32E1">
        <w:rPr>
          <w:rFonts w:ascii="Times New Roman" w:hAnsi="Times New Roman" w:cs="Times New Roman"/>
          <w:sz w:val="24"/>
          <w:szCs w:val="24"/>
        </w:rPr>
        <w:t xml:space="preserve"> информационную открытость процесса реализации Стратегии;</w:t>
      </w:r>
    </w:p>
    <w:p w:rsidR="007E53D8" w:rsidRPr="007A32E1" w:rsidRDefault="007E53D8" w:rsidP="004E0E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 xml:space="preserve">- размещение на официальном сайте администрации 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A32E1">
        <w:rPr>
          <w:rFonts w:ascii="Times New Roman" w:hAnsi="Times New Roman" w:cs="Times New Roman"/>
          <w:sz w:val="24"/>
          <w:szCs w:val="24"/>
        </w:rPr>
        <w:t>местных средств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7A32E1">
        <w:rPr>
          <w:rFonts w:ascii="Times New Roman" w:hAnsi="Times New Roman" w:cs="Times New Roman"/>
          <w:sz w:val="24"/>
          <w:szCs w:val="24"/>
        </w:rPr>
        <w:t xml:space="preserve"> массовой информации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2E1">
        <w:rPr>
          <w:rFonts w:ascii="Times New Roman" w:hAnsi="Times New Roman" w:cs="Times New Roman"/>
          <w:sz w:val="24"/>
          <w:szCs w:val="24"/>
        </w:rPr>
        <w:t xml:space="preserve">Эртильского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2E1">
        <w:rPr>
          <w:rFonts w:ascii="Times New Roman" w:hAnsi="Times New Roman" w:cs="Times New Roman"/>
          <w:sz w:val="24"/>
          <w:szCs w:val="24"/>
        </w:rPr>
        <w:t>публикаций и  материалов о ходе и результатах реализации Стратегии;</w:t>
      </w:r>
    </w:p>
    <w:p w:rsidR="007E53D8" w:rsidRPr="007A32E1" w:rsidRDefault="007E53D8" w:rsidP="004E0E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 xml:space="preserve">- проведение социологических опросов населения по вопросам оценки результатов реализации Стратегии и размещение результатов исследования на официальном сайте администрации 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A32E1">
        <w:rPr>
          <w:rFonts w:ascii="Times New Roman" w:hAnsi="Times New Roman" w:cs="Times New Roman"/>
          <w:sz w:val="24"/>
          <w:szCs w:val="24"/>
        </w:rPr>
        <w:t>местных средств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7A32E1">
        <w:rPr>
          <w:rFonts w:ascii="Times New Roman" w:hAnsi="Times New Roman" w:cs="Times New Roman"/>
          <w:sz w:val="24"/>
          <w:szCs w:val="24"/>
        </w:rPr>
        <w:t xml:space="preserve"> массовой информации Эртильского муниципального района;</w:t>
      </w:r>
    </w:p>
    <w:p w:rsidR="007E53D8" w:rsidRPr="007A32E1" w:rsidRDefault="007E53D8" w:rsidP="007A32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2E1">
        <w:rPr>
          <w:rFonts w:ascii="Times New Roman" w:hAnsi="Times New Roman" w:cs="Times New Roman"/>
          <w:sz w:val="24"/>
          <w:szCs w:val="24"/>
        </w:rPr>
        <w:t>- создание информационных баз данных, формирование эффективных механизмов передачи данных и документооборота между структурными подразделениями администрации и прочи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7A32E1"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7A32E1">
        <w:rPr>
          <w:rFonts w:ascii="Times New Roman" w:hAnsi="Times New Roman" w:cs="Times New Roman"/>
          <w:sz w:val="24"/>
          <w:szCs w:val="24"/>
        </w:rPr>
        <w:t xml:space="preserve"> государственной власти в рамках реализации Стратегии.</w:t>
      </w:r>
    </w:p>
    <w:p w:rsidR="007E53D8" w:rsidRPr="003543F6" w:rsidRDefault="007E53D8" w:rsidP="00A2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7E53D8" w:rsidRPr="003543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53D8" w:rsidRDefault="007E53D8" w:rsidP="00380049">
      <w:pPr>
        <w:pStyle w:val="1"/>
        <w:spacing w:before="0" w:line="360" w:lineRule="auto"/>
        <w:ind w:firstLine="708"/>
        <w:jc w:val="right"/>
        <w:rPr>
          <w:rFonts w:ascii="Times New Roman" w:hAnsi="Times New Roman" w:cs="Times New Roman"/>
          <w:color w:val="auto"/>
        </w:rPr>
      </w:pPr>
      <w:bookmarkStart w:id="9" w:name="_Toc515916829"/>
      <w:r w:rsidRPr="00380049">
        <w:rPr>
          <w:rFonts w:ascii="Times New Roman" w:hAnsi="Times New Roman" w:cs="Times New Roman"/>
          <w:color w:val="auto"/>
        </w:rPr>
        <w:t>Приложение 1</w:t>
      </w:r>
      <w:bookmarkEnd w:id="9"/>
    </w:p>
    <w:p w:rsidR="007E53D8" w:rsidRDefault="007E53D8" w:rsidP="00381DD2"/>
    <w:p w:rsidR="007E53D8" w:rsidRPr="00497509" w:rsidRDefault="007E53D8" w:rsidP="00FF500F">
      <w:pPr>
        <w:jc w:val="center"/>
        <w:rPr>
          <w:b/>
          <w:bCs/>
        </w:rPr>
      </w:pPr>
      <w:r w:rsidRPr="00497509">
        <w:rPr>
          <w:rFonts w:ascii="Times New Roman" w:hAnsi="Times New Roman" w:cs="Times New Roman"/>
          <w:b/>
          <w:bCs/>
          <w:sz w:val="24"/>
          <w:szCs w:val="24"/>
        </w:rPr>
        <w:t>Фактические значения стратегических индикаторов экономического развития Эртильского муниципального района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90"/>
        <w:gridCol w:w="1058"/>
        <w:gridCol w:w="1525"/>
        <w:gridCol w:w="1525"/>
        <w:gridCol w:w="1525"/>
        <w:gridCol w:w="1525"/>
        <w:gridCol w:w="1056"/>
        <w:gridCol w:w="1301"/>
        <w:gridCol w:w="1581"/>
      </w:tblGrid>
      <w:tr w:rsidR="007E53D8" w:rsidRPr="000F1790">
        <w:trPr>
          <w:trHeight w:val="1125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</w:t>
            </w:r>
          </w:p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2016/2010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Среднегодовой темп роста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Коэффициент естественного прироста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(убыли) населения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-10,2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-11,8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-8,6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-12,9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143%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118%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25579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25086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24607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24133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23839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23259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93%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миграционного прироста (убыли) населения на 1000 чел.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(промил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-79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-136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-12,9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16%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-245%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Уровень официально зарегистрированной безработицы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234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bookmarkStart w:id="10" w:name="_GoBack"/>
            <w:bookmarkEnd w:id="10"/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плата, рублей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10927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13557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15721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17578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18430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19390,5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143%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103%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на душу населения в расчете на 1 жителя, рублей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36,07362672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31,28223676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64,99001367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39,90175762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31650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87737%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15935%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на 1 тыс. человек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24,5564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22,27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20,97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22,65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23,92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944%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239%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ся на 1 жителя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всего (кв. м)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35,29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108%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ся физической культурой и спортом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135%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106%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135%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106%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DA2A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доходов бюджета муниципального образования без учета субвенций и дотаций на выравнивание уровня бюджетной обеспеченности в общем объёме доходов консолидированного бюджета муниципального образования %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251%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130%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для детей в возрасте от 3 до 7 лет, %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29,06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112%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 расчете на 10,0 тыс. чел.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аселения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26,27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13,65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12,34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265%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155%</w:t>
            </w:r>
          </w:p>
        </w:tc>
      </w:tr>
      <w:tr w:rsidR="007E53D8" w:rsidRPr="000F1790">
        <w:trPr>
          <w:trHeight w:val="273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деятельностью органов местного самоуправления, от числа опрошенных граждан.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E53D8" w:rsidRPr="000F1790">
        <w:trPr>
          <w:trHeight w:val="1775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жилищные условия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 xml:space="preserve"> в общей численности населения, состоящего на учете в качестве нуждающегося в жилых помещениях, %</w:t>
            </w:r>
          </w:p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53D8" w:rsidRPr="000F1790" w:rsidRDefault="007E53D8" w:rsidP="002926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5,84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3,59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47%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0B3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</w:tr>
      <w:tr w:rsidR="007E53D8" w:rsidRPr="000F1790">
        <w:trPr>
          <w:trHeight w:val="968"/>
        </w:trPr>
        <w:tc>
          <w:tcPr>
            <w:tcW w:w="1248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8 лет), %</w:t>
            </w:r>
          </w:p>
        </w:tc>
        <w:tc>
          <w:tcPr>
            <w:tcW w:w="358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68.2</w:t>
            </w:r>
          </w:p>
        </w:tc>
        <w:tc>
          <w:tcPr>
            <w:tcW w:w="516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72.1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77.2</w:t>
            </w:r>
          </w:p>
        </w:tc>
        <w:tc>
          <w:tcPr>
            <w:tcW w:w="516" w:type="pct"/>
            <w:shd w:val="clear" w:color="auto" w:fill="FFFFFF"/>
            <w:noWrap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83.8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90.1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35" w:type="pct"/>
            <w:shd w:val="clear" w:color="auto" w:fill="FFFFFF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F17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0F179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7E53D8" w:rsidRDefault="007E53D8" w:rsidP="00381DD2"/>
    <w:p w:rsidR="007E53D8" w:rsidRDefault="007E53D8" w:rsidP="001E0DF3">
      <w:pPr>
        <w:pStyle w:val="1"/>
        <w:spacing w:before="0" w:line="360" w:lineRule="auto"/>
        <w:rPr>
          <w:rFonts w:ascii="Calibri" w:hAnsi="Calibri" w:cs="Calibri"/>
          <w:b w:val="0"/>
          <w:bCs w:val="0"/>
          <w:color w:val="auto"/>
          <w:sz w:val="22"/>
          <w:szCs w:val="22"/>
        </w:rPr>
      </w:pPr>
    </w:p>
    <w:p w:rsidR="007E53D8" w:rsidRPr="001E0DF3" w:rsidRDefault="007E53D8" w:rsidP="001E0DF3"/>
    <w:p w:rsidR="007E53D8" w:rsidRPr="00465F2A" w:rsidRDefault="007E53D8" w:rsidP="00465F2A">
      <w:pPr>
        <w:pStyle w:val="1"/>
        <w:spacing w:before="0" w:line="360" w:lineRule="auto"/>
        <w:ind w:firstLine="708"/>
        <w:jc w:val="right"/>
        <w:rPr>
          <w:rFonts w:ascii="Times New Roman" w:hAnsi="Times New Roman" w:cs="Times New Roman"/>
          <w:color w:val="auto"/>
        </w:rPr>
      </w:pPr>
      <w:bookmarkStart w:id="11" w:name="_Toc515916830"/>
      <w:r w:rsidRPr="00FF0A5C">
        <w:rPr>
          <w:rFonts w:ascii="Times New Roman" w:hAnsi="Times New Roman" w:cs="Times New Roman"/>
          <w:color w:val="auto"/>
        </w:rPr>
        <w:t>Приложение 2</w:t>
      </w:r>
      <w:bookmarkEnd w:id="11"/>
    </w:p>
    <w:p w:rsidR="007E53D8" w:rsidRPr="00497509" w:rsidRDefault="007E53D8" w:rsidP="004E50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509">
        <w:rPr>
          <w:rFonts w:ascii="Times New Roman" w:hAnsi="Times New Roman" w:cs="Times New Roman"/>
          <w:b/>
          <w:bCs/>
          <w:sz w:val="24"/>
          <w:szCs w:val="24"/>
        </w:rPr>
        <w:t>Цели, задачи и целевые показатели социально-экономического развития Эртильского муниципального района во взаимосвязи с целями, установленными Стратегией социально-экономического развития Воронежской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34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"/>
        <w:gridCol w:w="2491"/>
        <w:gridCol w:w="4935"/>
        <w:gridCol w:w="2674"/>
        <w:gridCol w:w="724"/>
        <w:gridCol w:w="285"/>
        <w:gridCol w:w="142"/>
        <w:gridCol w:w="989"/>
        <w:gridCol w:w="177"/>
        <w:gridCol w:w="816"/>
        <w:gridCol w:w="177"/>
        <w:gridCol w:w="673"/>
        <w:gridCol w:w="319"/>
        <w:gridCol w:w="816"/>
      </w:tblGrid>
      <w:tr w:rsidR="007E53D8" w:rsidRPr="000F1790" w:rsidTr="005A26B1">
        <w:trPr>
          <w:cantSplit/>
          <w:trHeight w:val="435"/>
          <w:tblHeader/>
        </w:trPr>
        <w:tc>
          <w:tcPr>
            <w:tcW w:w="186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муниципального района</w:t>
            </w:r>
          </w:p>
        </w:tc>
        <w:tc>
          <w:tcPr>
            <w:tcW w:w="1561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муниц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9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90" w:type="pct"/>
            <w:gridSpan w:val="9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</w:tr>
      <w:tr w:rsidR="007E53D8" w:rsidRPr="000F1790" w:rsidTr="005A26B1">
        <w:trPr>
          <w:cantSplit/>
          <w:trHeight w:val="525"/>
          <w:tblHeader/>
        </w:trPr>
        <w:tc>
          <w:tcPr>
            <w:tcW w:w="18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gridSpan w:val="4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Базовые значения</w:t>
            </w: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2016 год</w:t>
            </w:r>
          </w:p>
        </w:tc>
        <w:tc>
          <w:tcPr>
            <w:tcW w:w="886" w:type="pct"/>
            <w:gridSpan w:val="5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Целевое значение</w:t>
            </w:r>
          </w:p>
        </w:tc>
      </w:tr>
      <w:tr w:rsidR="007E53D8" w:rsidRPr="000F1790" w:rsidTr="005A26B1">
        <w:trPr>
          <w:cantSplit/>
          <w:trHeight w:val="570"/>
          <w:tblHeader/>
        </w:trPr>
        <w:tc>
          <w:tcPr>
            <w:tcW w:w="18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gridSpan w:val="4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4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258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2035 год</w:t>
            </w:r>
          </w:p>
        </w:tc>
      </w:tr>
      <w:tr w:rsidR="007E53D8" w:rsidRPr="000F1790" w:rsidTr="00AC6DB8">
        <w:trPr>
          <w:cantSplit/>
          <w:trHeight w:val="1510"/>
          <w:tblHeader/>
        </w:trPr>
        <w:tc>
          <w:tcPr>
            <w:tcW w:w="5000" w:type="pct"/>
            <w:gridSpan w:val="14"/>
            <w:noWrap/>
            <w:vAlign w:val="center"/>
          </w:tcPr>
          <w:p w:rsidR="007E53D8" w:rsidRPr="000F1790" w:rsidRDefault="007E53D8" w:rsidP="008C0CD5">
            <w:pPr>
              <w:spacing w:after="0"/>
              <w:rPr>
                <w:i/>
                <w:iCs/>
                <w:sz w:val="24"/>
                <w:szCs w:val="24"/>
              </w:rPr>
            </w:pP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Стратегическая цель Воронежской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1790">
              <w:rPr>
                <w:spacing w:val="-4"/>
                <w:sz w:val="24"/>
                <w:szCs w:val="24"/>
              </w:rPr>
              <w:t>1. «Д</w:t>
            </w:r>
            <w:r w:rsidRPr="000F1790">
              <w:rPr>
                <w:i/>
                <w:iCs/>
                <w:sz w:val="24"/>
                <w:szCs w:val="24"/>
              </w:rPr>
              <w:t xml:space="preserve">остижение лидерских позиций Воронежской области по уровню развития человеческого </w:t>
            </w:r>
          </w:p>
          <w:p w:rsidR="007E53D8" w:rsidRPr="000F1790" w:rsidRDefault="007E53D8" w:rsidP="00465F2A">
            <w:pPr>
              <w:spacing w:after="0"/>
              <w:ind w:firstLine="709"/>
              <w:rPr>
                <w:i/>
                <w:iCs/>
                <w:sz w:val="24"/>
                <w:szCs w:val="24"/>
              </w:rPr>
            </w:pPr>
            <w:r w:rsidRPr="000F1790">
              <w:rPr>
                <w:i/>
                <w:iCs/>
                <w:sz w:val="24"/>
                <w:szCs w:val="24"/>
              </w:rPr>
              <w:t>капитала и качеству жизни населения, сокращение социально-экономического неравенства».</w:t>
            </w:r>
          </w:p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Стратегическая цель Эртильского муниципального района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благоприятной социальной среды для проживания и жизнедеятельности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E53D8" w:rsidRPr="000F1790" w:rsidTr="005A26B1">
        <w:trPr>
          <w:cantSplit/>
          <w:trHeight w:val="735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</w:t>
            </w:r>
          </w:p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качественных социальных</w:t>
            </w:r>
          </w:p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 населению района</w:t>
            </w: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лагоприятных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условий для 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ребенком 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детства</w:t>
            </w:r>
          </w:p>
        </w:tc>
        <w:tc>
          <w:tcPr>
            <w:tcW w:w="846" w:type="pct"/>
            <w:vMerge w:val="restart"/>
            <w:vAlign w:val="center"/>
          </w:tcPr>
          <w:p w:rsidR="007E53D8" w:rsidRDefault="007E53D8" w:rsidP="0046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детей дошкольного возраста местами в дошкольных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</w:t>
            </w: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иях в расчете на 100 детей дошкольного возраста</w:t>
            </w:r>
          </w:p>
          <w:p w:rsidR="007E53D8" w:rsidRPr="00FB047D" w:rsidRDefault="007E53D8" w:rsidP="0046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465F2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5A26B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  <w:p w:rsidR="007E53D8" w:rsidRPr="005A26B1" w:rsidRDefault="007E53D8" w:rsidP="00465F2A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52,9 </w:t>
            </w:r>
          </w:p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60,7 </w:t>
            </w:r>
          </w:p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1909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 w:val="restart"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доступности качественного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для всех сло</w:t>
            </w:r>
            <w:r>
              <w:rPr>
                <w:rFonts w:ascii="Cambria Math" w:hAnsi="Cambria Math" w:cs="Cambria Math"/>
                <w:color w:val="000000"/>
                <w:sz w:val="24"/>
                <w:szCs w:val="24"/>
                <w:lang w:eastAsia="ru-RU"/>
              </w:rPr>
              <w:t>е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путем 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инновационной развивающей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 в соответствии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потребностями современного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общества</w:t>
            </w:r>
          </w:p>
        </w:tc>
        <w:tc>
          <w:tcPr>
            <w:tcW w:w="846" w:type="pct"/>
            <w:vMerge/>
            <w:vAlign w:val="center"/>
          </w:tcPr>
          <w:p w:rsidR="007E53D8" w:rsidRPr="00FB047D" w:rsidRDefault="007E53D8" w:rsidP="0046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3667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FB047D" w:rsidRDefault="007E53D8" w:rsidP="0046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8 лет), %</w:t>
            </w:r>
          </w:p>
        </w:tc>
        <w:tc>
          <w:tcPr>
            <w:tcW w:w="229" w:type="pct"/>
            <w:vAlign w:val="center"/>
          </w:tcPr>
          <w:p w:rsidR="007E53D8" w:rsidRPr="001E0DF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0D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7E53D8" w:rsidRPr="001E0DF3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8C0CD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8C0CD5">
            <w:pPr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90,1</w:t>
            </w:r>
          </w:p>
          <w:p w:rsidR="007E53D8" w:rsidRPr="005A26B1" w:rsidRDefault="007E53D8" w:rsidP="008C0CD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97.2</w:t>
            </w:r>
          </w:p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98.5</w:t>
            </w:r>
          </w:p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100</w:t>
            </w:r>
          </w:p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1705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FB047D" w:rsidRDefault="007E53D8" w:rsidP="008C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граждан, </w:t>
            </w:r>
          </w:p>
          <w:p w:rsidR="007E53D8" w:rsidRDefault="007E53D8" w:rsidP="008C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систематически занимающихся физической культурой</w:t>
            </w:r>
          </w:p>
          <w:p w:rsidR="007E53D8" w:rsidRPr="008C0CD5" w:rsidRDefault="007E53D8" w:rsidP="008C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спортом</w:t>
            </w:r>
          </w:p>
        </w:tc>
        <w:tc>
          <w:tcPr>
            <w:tcW w:w="229" w:type="pct"/>
            <w:vAlign w:val="center"/>
          </w:tcPr>
          <w:p w:rsidR="007E53D8" w:rsidRPr="00FB047D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</w:tr>
      <w:tr w:rsidR="007E53D8" w:rsidRPr="000F1790" w:rsidTr="005A26B1">
        <w:trPr>
          <w:cantSplit/>
          <w:trHeight w:val="1408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 w:val="restart"/>
            <w:vAlign w:val="center"/>
          </w:tcPr>
          <w:p w:rsidR="007E53D8" w:rsidRPr="0021019B" w:rsidRDefault="007E53D8" w:rsidP="008C0C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активного включения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социально-экономическую,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олитическую и культурную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общества</w:t>
            </w:r>
          </w:p>
        </w:tc>
        <w:tc>
          <w:tcPr>
            <w:tcW w:w="846" w:type="pct"/>
            <w:vAlign w:val="center"/>
          </w:tcPr>
          <w:p w:rsidR="007E53D8" w:rsidRPr="008C0CD5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Удельный вес сельских клубов, оснащенных современным оборудованием, %</w:t>
            </w:r>
          </w:p>
        </w:tc>
        <w:tc>
          <w:tcPr>
            <w:tcW w:w="229" w:type="pct"/>
            <w:vAlign w:val="center"/>
          </w:tcPr>
          <w:p w:rsidR="007E53D8" w:rsidRPr="00FB047D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7E53D8" w:rsidRPr="000F1790" w:rsidTr="005A26B1">
        <w:trPr>
          <w:cantSplit/>
          <w:trHeight w:val="385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консолидированного бюджета муниципального района на культуру в расчете на одного жителя, рублей </w:t>
            </w:r>
          </w:p>
        </w:tc>
        <w:tc>
          <w:tcPr>
            <w:tcW w:w="229" w:type="pct"/>
            <w:vAlign w:val="center"/>
          </w:tcPr>
          <w:p w:rsidR="007E53D8" w:rsidRPr="006E5450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5450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1619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2300</w:t>
            </w:r>
          </w:p>
        </w:tc>
      </w:tr>
      <w:tr w:rsidR="007E53D8" w:rsidRPr="000F1790" w:rsidTr="005A26B1">
        <w:trPr>
          <w:cantSplit/>
          <w:trHeight w:val="1966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мероприятиями в сфере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 от общей численности населения района (городского округа), %</w:t>
            </w:r>
          </w:p>
          <w:p w:rsidR="007E53D8" w:rsidRPr="000F1790" w:rsidRDefault="007E53D8" w:rsidP="008C0C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E53D8" w:rsidRPr="00FB047D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E53D8" w:rsidRPr="00FB047D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8C0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</w:tr>
      <w:tr w:rsidR="007E53D8" w:rsidRPr="000F1790" w:rsidTr="005A26B1">
        <w:trPr>
          <w:cantSplit/>
          <w:trHeight w:val="630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медицинских организаций 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мероприятий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охране здоровья граждан</w:t>
            </w:r>
          </w:p>
        </w:tc>
        <w:tc>
          <w:tcPr>
            <w:tcW w:w="846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Уровень обеспеченности врачебными кадрами </w:t>
            </w:r>
          </w:p>
        </w:tc>
        <w:tc>
          <w:tcPr>
            <w:tcW w:w="229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7E53D8" w:rsidRPr="000F1790" w:rsidTr="005A26B1">
        <w:trPr>
          <w:cantSplit/>
          <w:trHeight w:val="1425"/>
          <w:tblHeader/>
        </w:trPr>
        <w:tc>
          <w:tcPr>
            <w:tcW w:w="186" w:type="pct"/>
            <w:noWrap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комфортной</w:t>
            </w:r>
          </w:p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среды проживания</w:t>
            </w:r>
          </w:p>
        </w:tc>
        <w:tc>
          <w:tcPr>
            <w:tcW w:w="1561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работ по газификаци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в полном объ</w:t>
            </w:r>
            <w:r w:rsidRPr="00FB047D">
              <w:rPr>
                <w:rFonts w:ascii="Cambria Math" w:hAnsi="Cambria Math" w:cs="Cambria Math"/>
                <w:sz w:val="24"/>
                <w:szCs w:val="24"/>
                <w:lang w:eastAsia="ru-RU"/>
              </w:rPr>
              <w:t>е</w:t>
            </w: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229" w:type="pct"/>
            <w:vMerge w:val="restar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448" w:type="pct"/>
            <w:gridSpan w:val="3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1,8 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1,6 </w:t>
            </w: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</w:tr>
      <w:tr w:rsidR="007E53D8" w:rsidRPr="000F1790" w:rsidTr="005A26B1">
        <w:trPr>
          <w:cantSplit/>
          <w:trHeight w:val="278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жителей района качественной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питьевой водой</w:t>
            </w:r>
          </w:p>
        </w:tc>
        <w:tc>
          <w:tcPr>
            <w:tcW w:w="846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690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работ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реконструкции изношенных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инженерных сетей и 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 сферы</w:t>
            </w:r>
          </w:p>
        </w:tc>
        <w:tc>
          <w:tcPr>
            <w:tcW w:w="846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582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благоустройства мест 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</w:t>
            </w:r>
          </w:p>
        </w:tc>
        <w:tc>
          <w:tcPr>
            <w:tcW w:w="846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990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 w:val="restar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проведения работ по созданию в населенных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унктах района линий широкополос</w:t>
            </w: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и мобильного Интернета</w:t>
            </w:r>
          </w:p>
        </w:tc>
        <w:tc>
          <w:tcPr>
            <w:tcW w:w="846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современными формами связи всего население района </w:t>
            </w:r>
          </w:p>
        </w:tc>
        <w:tc>
          <w:tcPr>
            <w:tcW w:w="229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7E53D8" w:rsidRPr="000F1790" w:rsidTr="005A26B1">
        <w:trPr>
          <w:cantSplit/>
          <w:trHeight w:val="990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домохозяйств, обеспеченных современными формами связи, в том числе доступом к сети Интернет</w:t>
            </w:r>
          </w:p>
        </w:tc>
        <w:tc>
          <w:tcPr>
            <w:tcW w:w="229" w:type="pct"/>
            <w:vAlign w:val="center"/>
          </w:tcPr>
          <w:p w:rsidR="007E53D8" w:rsidRPr="00FB047D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7E53D8" w:rsidRPr="000F1790" w:rsidTr="005A26B1">
        <w:trPr>
          <w:cantSplit/>
          <w:trHeight w:val="615"/>
          <w:tblHeader/>
        </w:trPr>
        <w:tc>
          <w:tcPr>
            <w:tcW w:w="186" w:type="pct"/>
            <w:noWrap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жителей</w:t>
            </w:r>
          </w:p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доступным и качественным жиль</w:t>
            </w:r>
            <w:r w:rsidRPr="00C30BBB">
              <w:rPr>
                <w:rFonts w:ascii="Cambria Math" w:hAnsi="Cambria Math" w:cs="Cambria Math"/>
                <w:sz w:val="24"/>
                <w:szCs w:val="24"/>
                <w:lang w:eastAsia="ru-RU"/>
              </w:rPr>
              <w:t>е</w:t>
            </w: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61" w:type="pc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Содействие в строительстве доступного и качественного жилья для специалистов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площадь жилых помещений, приходящихся в среднем на 1 жителя района </w:t>
            </w:r>
          </w:p>
        </w:tc>
        <w:tc>
          <w:tcPr>
            <w:tcW w:w="229" w:type="pct"/>
            <w:vMerge w:val="restart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448" w:type="pct"/>
            <w:gridSpan w:val="3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35,3 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36,4 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37,3 </w:t>
            </w: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</w:tr>
      <w:tr w:rsidR="007E53D8" w:rsidRPr="000F1790" w:rsidTr="005A26B1">
        <w:trPr>
          <w:cantSplit/>
          <w:trHeight w:val="1108"/>
          <w:tblHeader/>
        </w:trPr>
        <w:tc>
          <w:tcPr>
            <w:tcW w:w="186" w:type="pct"/>
            <w:noWrap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8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Бесплатное выделение земельных участков для строительства нового жилья для молодых семей, многодетных семей, в том числе в сельских поселениях</w:t>
            </w:r>
          </w:p>
        </w:tc>
        <w:tc>
          <w:tcPr>
            <w:tcW w:w="846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703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по проведению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капитального 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многоквартирных </w:t>
            </w:r>
            <w:r w:rsidRPr="00C23C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846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Merge/>
            <w:vAlign w:val="center"/>
          </w:tcPr>
          <w:p w:rsidR="007E53D8" w:rsidRPr="00C23CFA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987"/>
          <w:tblHeader/>
        </w:trPr>
        <w:tc>
          <w:tcPr>
            <w:tcW w:w="186" w:type="pct"/>
            <w:noWrap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дорожной сети</w:t>
            </w:r>
          </w:p>
        </w:tc>
        <w:tc>
          <w:tcPr>
            <w:tcW w:w="1561" w:type="pct"/>
            <w:vAlign w:val="center"/>
          </w:tcPr>
          <w:p w:rsidR="007E53D8" w:rsidRPr="00C30BBB" w:rsidRDefault="007E53D8" w:rsidP="00465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 по проведению ремонта и прокладки дорог (межпос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елковых</w:t>
            </w: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внутрипоселенческих) с твердым покрытием</w:t>
            </w:r>
          </w:p>
        </w:tc>
        <w:tc>
          <w:tcPr>
            <w:tcW w:w="846" w:type="pc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Густота автомобильных дорог общего пользования с твердым покрытием </w:t>
            </w:r>
          </w:p>
        </w:tc>
        <w:tc>
          <w:tcPr>
            <w:tcW w:w="229" w:type="pct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Км на 1000 кв. км территории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15,4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16,5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</w:tr>
      <w:tr w:rsidR="007E53D8" w:rsidRPr="000F1790" w:rsidTr="005A26B1">
        <w:trPr>
          <w:cantSplit/>
          <w:trHeight w:val="2760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8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 w:val="restar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работ по расширению и строительству новых автомобильных дорог</w:t>
            </w:r>
          </w:p>
        </w:tc>
        <w:tc>
          <w:tcPr>
            <w:tcW w:w="846" w:type="pct"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пользования, не отвечающих нормативным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общей протяженности дорог общего пользования местного значения</w:t>
            </w:r>
          </w:p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62,0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</w:tr>
      <w:tr w:rsidR="007E53D8" w:rsidRPr="000F1790" w:rsidTr="005A26B1">
        <w:trPr>
          <w:cantSplit/>
          <w:trHeight w:val="1824"/>
          <w:tblHeader/>
        </w:trPr>
        <w:tc>
          <w:tcPr>
            <w:tcW w:w="186" w:type="pct"/>
            <w:vMerge/>
            <w:noWrap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2A0D3D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D3D">
              <w:rPr>
                <w:rFonts w:ascii="Times New Roman" w:hAnsi="Times New Roman" w:cs="Times New Roman"/>
                <w:sz w:val="24"/>
                <w:szCs w:val="24"/>
              </w:rPr>
              <w:t>Доля протяженных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0D3D">
              <w:rPr>
                <w:rFonts w:ascii="Times New Roman" w:hAnsi="Times New Roman" w:cs="Times New Roman"/>
                <w:sz w:val="24"/>
                <w:szCs w:val="24"/>
              </w:rPr>
              <w:t>щенных частей улиц, проездов, набережных к их общей протяженности на конец отчетного года</w:t>
            </w:r>
          </w:p>
          <w:p w:rsidR="007E53D8" w:rsidRPr="00C30BB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vAlign w:val="center"/>
          </w:tcPr>
          <w:p w:rsidR="007E53D8" w:rsidRPr="00C30BB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8" w:type="pct"/>
            <w:gridSpan w:val="3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93,3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7E53D8" w:rsidRPr="000F1790" w:rsidTr="00AC6DB8">
        <w:trPr>
          <w:cantSplit/>
          <w:trHeight w:val="1700"/>
          <w:tblHeader/>
        </w:trPr>
        <w:tc>
          <w:tcPr>
            <w:tcW w:w="5000" w:type="pct"/>
            <w:gridSpan w:val="14"/>
            <w:noWrap/>
            <w:vAlign w:val="center"/>
          </w:tcPr>
          <w:p w:rsidR="007E53D8" w:rsidRDefault="007E53D8" w:rsidP="003250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53D8" w:rsidRPr="000F1790" w:rsidRDefault="007E53D8" w:rsidP="003250C7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Стратегическая цель Воронежской области</w:t>
            </w:r>
            <w:r w:rsidRPr="000F1790">
              <w:rPr>
                <w:i/>
                <w:iCs/>
                <w:sz w:val="28"/>
                <w:szCs w:val="28"/>
              </w:rPr>
              <w:t xml:space="preserve"> </w:t>
            </w:r>
            <w:r w:rsidRPr="000F1790">
              <w:rPr>
                <w:i/>
                <w:iCs/>
                <w:sz w:val="24"/>
                <w:szCs w:val="24"/>
              </w:rPr>
              <w:t>2. «Поддержание устойчивого роста экономики, укрепление позиций Воронежской области</w:t>
            </w:r>
          </w:p>
          <w:p w:rsidR="007E53D8" w:rsidRPr="0043025D" w:rsidRDefault="007E53D8" w:rsidP="003250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790">
              <w:rPr>
                <w:i/>
                <w:iCs/>
                <w:sz w:val="24"/>
                <w:szCs w:val="24"/>
              </w:rPr>
              <w:t>в национальном и мировом экономическом пространстве».</w:t>
            </w:r>
          </w:p>
          <w:p w:rsidR="007E53D8" w:rsidRDefault="007E53D8" w:rsidP="003250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53D8" w:rsidRPr="0021019B" w:rsidRDefault="007E53D8" w:rsidP="003250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Стратегическая цель  Эртильского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модернизация АПК, активизация малого бизнеса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E53D8" w:rsidRPr="000F1790" w:rsidTr="005A26B1">
        <w:trPr>
          <w:cantSplit/>
          <w:trHeight w:val="572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отраслей АПК</w:t>
            </w: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уществующих предприятий 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953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инвестиционных площадок, обеспеченных полным комплексом инженерной и транспортной инфраструктуры</w:t>
            </w:r>
          </w:p>
        </w:tc>
        <w:tc>
          <w:tcPr>
            <w:tcW w:w="319" w:type="pct"/>
            <w:gridSpan w:val="2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8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7E53D8" w:rsidRPr="000F1790" w:rsidTr="005A26B1">
        <w:trPr>
          <w:cantSplit/>
          <w:trHeight w:val="572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8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4D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работ по                      реконструкции и строительству новых производственных мощностей для развития  скотоводства                                </w:t>
            </w: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572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8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 w:val="restart"/>
            <w:vAlign w:val="center"/>
          </w:tcPr>
          <w:p w:rsidR="007E53D8" w:rsidRPr="00324DD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роизводств по переработке продукции растениеводства и продвижени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внутреннем и внешнем рынках сбыта</w:t>
            </w:r>
          </w:p>
        </w:tc>
        <w:tc>
          <w:tcPr>
            <w:tcW w:w="846" w:type="pct"/>
            <w:vAlign w:val="center"/>
          </w:tcPr>
          <w:p w:rsidR="007E53D8" w:rsidRPr="0021019B" w:rsidRDefault="007E53D8" w:rsidP="00953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новых созданных рабочих мест </w:t>
            </w: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436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269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700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</w:tr>
      <w:tr w:rsidR="007E53D8" w:rsidRPr="000F1790" w:rsidTr="005A26B1">
        <w:trPr>
          <w:cantSplit/>
          <w:trHeight w:val="2085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числа занятых в экономике муниципального района (городского округа) к численности населения района в трудоспособном возрасте</w:t>
            </w:r>
          </w:p>
        </w:tc>
        <w:tc>
          <w:tcPr>
            <w:tcW w:w="319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4D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116,1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AC6D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118,8</w:t>
            </w:r>
          </w:p>
        </w:tc>
      </w:tr>
      <w:tr w:rsidR="007E53D8" w:rsidRPr="000F1790" w:rsidTr="005A26B1">
        <w:trPr>
          <w:cantSplit/>
          <w:trHeight w:val="2085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              </w:t>
            </w: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19513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28829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38634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49308</w:t>
            </w:r>
          </w:p>
        </w:tc>
      </w:tr>
      <w:tr w:rsidR="007E53D8" w:rsidRPr="000F1790" w:rsidTr="005A26B1">
        <w:trPr>
          <w:cantSplit/>
          <w:trHeight w:val="2092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4D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работающих инвалидов трудоспособного возраста в муниципальном районе </w:t>
            </w:r>
          </w:p>
          <w:p w:rsidR="007E53D8" w:rsidRPr="00664EE6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522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1336</w:t>
            </w:r>
          </w:p>
        </w:tc>
      </w:tr>
      <w:tr w:rsidR="007E53D8" w:rsidRPr="000F1790" w:rsidTr="005A26B1">
        <w:trPr>
          <w:cantSplit/>
          <w:trHeight w:val="2249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отгруженных товаров собственного производства, выполненных работ и услуг собственными силами в промышленном производстве</w:t>
            </w:r>
          </w:p>
          <w:p w:rsidR="007E53D8" w:rsidRPr="00324DD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12921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14500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16700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20000</w:t>
            </w:r>
          </w:p>
        </w:tc>
      </w:tr>
      <w:tr w:rsidR="007E53D8" w:rsidRPr="000F1790" w:rsidTr="005A26B1">
        <w:trPr>
          <w:cantSplit/>
          <w:trHeight w:val="663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темпов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оста производства сельскохозяйственной продукции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3839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</w:t>
            </w:r>
            <w:r w:rsidRPr="00C30B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сельского хозяйства в хозяйствах всех категорий в % </w:t>
            </w:r>
            <w:r w:rsidRPr="00C30B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30B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</w:p>
        </w:tc>
        <w:tc>
          <w:tcPr>
            <w:tcW w:w="319" w:type="pct"/>
            <w:gridSpan w:val="2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B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358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128,5 </w:t>
            </w: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163,5</w:t>
            </w:r>
          </w:p>
        </w:tc>
      </w:tr>
      <w:tr w:rsidR="007E53D8" w:rsidRPr="000F1790" w:rsidTr="005A26B1">
        <w:trPr>
          <w:cantSplit/>
          <w:trHeight w:val="701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продвижения продукции на новые рынки сбыта</w:t>
            </w: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561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роста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роизводительности труда</w:t>
            </w: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1365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Pr="0021019B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383987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мясо-молочного животноводства</w:t>
            </w:r>
          </w:p>
        </w:tc>
        <w:tc>
          <w:tcPr>
            <w:tcW w:w="1561" w:type="pct"/>
            <w:vMerge w:val="restart"/>
            <w:vAlign w:val="center"/>
          </w:tcPr>
          <w:p w:rsidR="007E53D8" w:rsidRPr="00383987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поддержки и содействия в развитии мясо-молочного животноводства</w:t>
            </w:r>
          </w:p>
        </w:tc>
        <w:tc>
          <w:tcPr>
            <w:tcW w:w="846" w:type="pct"/>
            <w:vAlign w:val="center"/>
          </w:tcPr>
          <w:p w:rsidR="007E53D8" w:rsidRPr="00383987" w:rsidRDefault="007E53D8" w:rsidP="00953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объемов производства мяса скота и птицы на убой в живом весе   в СХП и КФХ</w:t>
            </w: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% к 2016г.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38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</w:tr>
      <w:tr w:rsidR="007E53D8" w:rsidRPr="000F1790" w:rsidTr="005A26B1">
        <w:trPr>
          <w:cantSplit/>
          <w:trHeight w:val="807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Merge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 объемов производства молока в СХП и КФХ </w:t>
            </w: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% к 2016г. 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139 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154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</w:tr>
      <w:tr w:rsidR="007E53D8" w:rsidRPr="000F1790" w:rsidTr="005A26B1">
        <w:trPr>
          <w:cantSplit/>
          <w:trHeight w:val="936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росту инвестиций в основной капитал для развития мясо-молочного животноводства</w:t>
            </w:r>
          </w:p>
        </w:tc>
        <w:tc>
          <w:tcPr>
            <w:tcW w:w="846" w:type="pct"/>
            <w:vAlign w:val="center"/>
          </w:tcPr>
          <w:p w:rsidR="007E53D8" w:rsidRPr="00383987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98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в расчете на 1 жителя </w:t>
            </w:r>
          </w:p>
        </w:tc>
        <w:tc>
          <w:tcPr>
            <w:tcW w:w="319" w:type="pct"/>
            <w:gridSpan w:val="2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31650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49058 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59800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70636</w:t>
            </w:r>
          </w:p>
        </w:tc>
      </w:tr>
      <w:tr w:rsidR="007E53D8" w:rsidRPr="000F1790" w:rsidTr="005A26B1">
        <w:trPr>
          <w:cantSplit/>
          <w:trHeight w:val="845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Качественно-структурное развитие малого и среднего бизнеса</w:t>
            </w: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поддержки в развитии и формировании новых предприятий малого и среднего бизнеса 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субъектов малого и среднего предпринимательства</w:t>
            </w:r>
          </w:p>
        </w:tc>
        <w:tc>
          <w:tcPr>
            <w:tcW w:w="319" w:type="pct"/>
            <w:gridSpan w:val="2"/>
            <w:vMerge w:val="restart"/>
            <w:vAlign w:val="center"/>
          </w:tcPr>
          <w:p w:rsidR="007E53D8" w:rsidRPr="006E5450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450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Ед. на 1000 чел. населения</w:t>
            </w:r>
          </w:p>
        </w:tc>
        <w:tc>
          <w:tcPr>
            <w:tcW w:w="358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21,02   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25,13   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30,42   </w:t>
            </w:r>
          </w:p>
        </w:tc>
        <w:tc>
          <w:tcPr>
            <w:tcW w:w="35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33,10   </w:t>
            </w:r>
          </w:p>
        </w:tc>
      </w:tr>
      <w:tr w:rsidR="007E53D8" w:rsidRPr="000F1790" w:rsidTr="005A26B1">
        <w:trPr>
          <w:cantSplit/>
          <w:trHeight w:val="845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8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имущественной, финансовой и информационной поддержки субъектам малого и среднего бизнеса</w:t>
            </w:r>
          </w:p>
        </w:tc>
        <w:tc>
          <w:tcPr>
            <w:tcW w:w="846" w:type="pct"/>
            <w:vMerge/>
            <w:vAlign w:val="center"/>
          </w:tcPr>
          <w:p w:rsidR="007E53D8" w:rsidRPr="00664EE6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2"/>
            <w:vMerge/>
            <w:vAlign w:val="center"/>
          </w:tcPr>
          <w:p w:rsidR="007E53D8" w:rsidRPr="00AC6DB8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617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FF500F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повышению активности самозанятых граждан</w:t>
            </w:r>
          </w:p>
        </w:tc>
        <w:tc>
          <w:tcPr>
            <w:tcW w:w="846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8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регистрируемой безработицы в районе</w:t>
            </w:r>
          </w:p>
        </w:tc>
        <w:tc>
          <w:tcPr>
            <w:tcW w:w="319" w:type="pct"/>
            <w:gridSpan w:val="2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8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1,52 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1,40 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1,30 </w:t>
            </w:r>
          </w:p>
        </w:tc>
        <w:tc>
          <w:tcPr>
            <w:tcW w:w="359" w:type="pct"/>
            <w:gridSpan w:val="2"/>
            <w:vAlign w:val="center"/>
          </w:tcPr>
          <w:p w:rsidR="007E53D8" w:rsidRPr="00AC6DB8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6DB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1,10</w:t>
            </w:r>
          </w:p>
        </w:tc>
      </w:tr>
      <w:tr w:rsidR="007E53D8" w:rsidRPr="000F1790" w:rsidTr="00AC6DB8">
        <w:trPr>
          <w:cantSplit/>
          <w:trHeight w:val="315"/>
          <w:tblHeader/>
        </w:trPr>
        <w:tc>
          <w:tcPr>
            <w:tcW w:w="5000" w:type="pct"/>
            <w:gridSpan w:val="14"/>
            <w:noWrap/>
            <w:vAlign w:val="center"/>
          </w:tcPr>
          <w:p w:rsidR="007E53D8" w:rsidRPr="000F1790" w:rsidRDefault="007E53D8" w:rsidP="003250C7">
            <w:pPr>
              <w:spacing w:after="0"/>
              <w:rPr>
                <w:i/>
                <w:iCs/>
                <w:sz w:val="28"/>
                <w:szCs w:val="28"/>
              </w:rPr>
            </w:pPr>
            <w:r w:rsidRPr="000F1790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Стратегическая цель Воронежской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0F1790">
              <w:rPr>
                <w:i/>
                <w:iCs/>
                <w:sz w:val="28"/>
                <w:szCs w:val="28"/>
              </w:rPr>
              <w:t xml:space="preserve"> «</w:t>
            </w:r>
            <w:r w:rsidRPr="000F1790">
              <w:rPr>
                <w:i/>
                <w:iCs/>
                <w:sz w:val="24"/>
                <w:szCs w:val="24"/>
              </w:rPr>
              <w:t>Обеспечение полицентрического развития Воронежской области»</w:t>
            </w:r>
          </w:p>
          <w:p w:rsidR="007E53D8" w:rsidRPr="0021019B" w:rsidRDefault="007E53D8" w:rsidP="003250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Стратегическая цель Эртильского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местного самоуправления</w:t>
            </w:r>
            <w:r w:rsidRPr="0021019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E53D8" w:rsidRPr="000F1790" w:rsidTr="005A26B1">
        <w:trPr>
          <w:cantSplit/>
          <w:trHeight w:val="294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гражданской инициативы в решении вопросов местного значения</w:t>
            </w: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развития ТОС и СОНКО 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вовлеченного в общественное самоуправление, в общей численности населения</w:t>
            </w:r>
          </w:p>
        </w:tc>
        <w:tc>
          <w:tcPr>
            <w:tcW w:w="364" w:type="pct"/>
            <w:gridSpan w:val="3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3" w:type="pct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58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</w:tr>
      <w:tr w:rsidR="007E53D8" w:rsidRPr="000F1790" w:rsidTr="005A26B1">
        <w:trPr>
          <w:cantSplit/>
          <w:trHeight w:val="1076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жителей района в систему инициативного бюджетирования, расширение гражданской инициативы</w:t>
            </w: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gridSpan w:val="3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945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8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росту активности населения в общественной жизни, благоустройстве мест проживания,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охранности обустроенных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бъектов</w:t>
            </w:r>
          </w:p>
        </w:tc>
        <w:tc>
          <w:tcPr>
            <w:tcW w:w="846" w:type="pct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gridSpan w:val="3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1128"/>
          <w:tblHeader/>
        </w:trPr>
        <w:tc>
          <w:tcPr>
            <w:tcW w:w="186" w:type="pc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8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00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к оказанию муниципальных услуг в электронной форме                       </w:t>
            </w:r>
          </w:p>
        </w:tc>
        <w:tc>
          <w:tcPr>
            <w:tcW w:w="846" w:type="pct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удовлетворенности граждан муниципального района эффективностью деятельности органов местного самоуправления </w:t>
            </w:r>
          </w:p>
        </w:tc>
        <w:tc>
          <w:tcPr>
            <w:tcW w:w="364" w:type="pct"/>
            <w:gridSpan w:val="3"/>
            <w:vMerge w:val="restar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3" w:type="pct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14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69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58" w:type="pct"/>
            <w:gridSpan w:val="2"/>
            <w:vMerge w:val="restar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7E53D8" w:rsidRPr="000F1790" w:rsidTr="005A26B1">
        <w:trPr>
          <w:cantSplit/>
          <w:trHeight w:val="945"/>
          <w:tblHeader/>
        </w:trPr>
        <w:tc>
          <w:tcPr>
            <w:tcW w:w="186" w:type="pct"/>
            <w:vMerge w:val="restart"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8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664EE6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делового сообщества в решение  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-э</w:t>
            </w: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кономически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  в районе</w:t>
            </w:r>
          </w:p>
        </w:tc>
        <w:tc>
          <w:tcPr>
            <w:tcW w:w="846" w:type="pct"/>
            <w:vMerge/>
            <w:vAlign w:val="center"/>
          </w:tcPr>
          <w:p w:rsidR="007E53D8" w:rsidRPr="00FB047D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gridSpan w:val="3"/>
            <w:vMerge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2"/>
            <w:vMerge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E53D8" w:rsidRPr="000F1790" w:rsidTr="005A26B1">
        <w:trPr>
          <w:cantSplit/>
          <w:trHeight w:val="945"/>
          <w:tblHeader/>
        </w:trPr>
        <w:tc>
          <w:tcPr>
            <w:tcW w:w="186" w:type="pct"/>
            <w:vMerge/>
            <w:noWrap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vMerge/>
            <w:vAlign w:val="center"/>
          </w:tcPr>
          <w:p w:rsidR="007E53D8" w:rsidRPr="00FF500F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E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собственных доходов    в консолидированном бюджете района</w:t>
            </w:r>
          </w:p>
        </w:tc>
        <w:tc>
          <w:tcPr>
            <w:tcW w:w="846" w:type="pct"/>
            <w:vAlign w:val="center"/>
          </w:tcPr>
          <w:p w:rsidR="007E53D8" w:rsidRPr="0021019B" w:rsidRDefault="007E53D8" w:rsidP="004E50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собственных доходов в консолидированном бюджете района</w:t>
            </w:r>
          </w:p>
        </w:tc>
        <w:tc>
          <w:tcPr>
            <w:tcW w:w="364" w:type="pct"/>
            <w:gridSpan w:val="3"/>
            <w:vAlign w:val="center"/>
          </w:tcPr>
          <w:p w:rsidR="007E53D8" w:rsidRPr="0021019B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4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13" w:type="pct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14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69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58" w:type="pct"/>
            <w:gridSpan w:val="2"/>
            <w:vAlign w:val="center"/>
          </w:tcPr>
          <w:p w:rsidR="007E53D8" w:rsidRPr="005A26B1" w:rsidRDefault="007E53D8" w:rsidP="004E5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26B1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</w:tbl>
    <w:p w:rsidR="007E53D8" w:rsidRDefault="007E53D8" w:rsidP="004E5067"/>
    <w:p w:rsidR="007E53D8" w:rsidRDefault="007E53D8" w:rsidP="004E5067">
      <w:pPr>
        <w:keepNext/>
        <w:keepLines/>
        <w:spacing w:after="0" w:line="360" w:lineRule="auto"/>
        <w:ind w:firstLine="708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7E53D8" w:rsidSect="00D4781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E53D8" w:rsidRPr="00F664F9" w:rsidRDefault="007E53D8" w:rsidP="00F664F9">
      <w:pPr>
        <w:keepNext/>
        <w:keepLines/>
        <w:spacing w:after="0" w:line="360" w:lineRule="auto"/>
        <w:ind w:firstLine="708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664F9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E53D8" w:rsidRDefault="007E53D8" w:rsidP="00F664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509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проекты (программы) социально-экономического развития </w:t>
      </w:r>
    </w:p>
    <w:p w:rsidR="007E53D8" w:rsidRPr="00497509" w:rsidRDefault="007E53D8" w:rsidP="00F664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509">
        <w:rPr>
          <w:rFonts w:ascii="Times New Roman" w:hAnsi="Times New Roman" w:cs="Times New Roman"/>
          <w:b/>
          <w:bCs/>
          <w:sz w:val="24"/>
          <w:szCs w:val="24"/>
        </w:rPr>
        <w:t>Эртильского муниципального района Воронежской области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4021"/>
        <w:gridCol w:w="5507"/>
      </w:tblGrid>
      <w:tr w:rsidR="007E53D8" w:rsidRPr="000F1790">
        <w:trPr>
          <w:trHeight w:val="564"/>
        </w:trPr>
        <w:tc>
          <w:tcPr>
            <w:tcW w:w="2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</w:tcPr>
          <w:p w:rsidR="007E53D8" w:rsidRPr="000F1790" w:rsidRDefault="007E53D8" w:rsidP="00F664F9">
            <w:pPr>
              <w:spacing w:after="0"/>
              <w:ind w:firstLine="2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социально-экономического развития</w:t>
            </w:r>
          </w:p>
        </w:tc>
        <w:tc>
          <w:tcPr>
            <w:tcW w:w="2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</w:tcPr>
          <w:p w:rsidR="007E53D8" w:rsidRPr="000F1790" w:rsidRDefault="007E53D8" w:rsidP="00F664F9">
            <w:pPr>
              <w:spacing w:after="0"/>
              <w:ind w:firstLine="3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(программа)</w:t>
            </w:r>
          </w:p>
        </w:tc>
      </w:tr>
      <w:tr w:rsidR="007E53D8" w:rsidRPr="000F1790">
        <w:trPr>
          <w:trHeight w:val="1954"/>
        </w:trPr>
        <w:tc>
          <w:tcPr>
            <w:tcW w:w="21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953C70">
            <w:pPr>
              <w:pStyle w:val="a3"/>
              <w:numPr>
                <w:ilvl w:val="0"/>
                <w:numId w:val="40"/>
              </w:numPr>
              <w:spacing w:after="0"/>
              <w:ind w:left="0"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сельской и городской среды проживания, развитие инфраструктуры ЖКХ.</w:t>
            </w:r>
          </w:p>
          <w:p w:rsidR="007E53D8" w:rsidRPr="000F1790" w:rsidRDefault="007E53D8" w:rsidP="00953C70">
            <w:pPr>
              <w:spacing w:after="0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2. Расширение и повышение качества дорожной сети.</w:t>
            </w:r>
          </w:p>
          <w:p w:rsidR="007E53D8" w:rsidRPr="000F1790" w:rsidRDefault="007E53D8" w:rsidP="00953C70">
            <w:pPr>
              <w:spacing w:after="0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3. Интегрированное развитие отраслей по производству и переработке продукции растениеводства, развитие мясо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молочного животноводства.</w:t>
            </w:r>
          </w:p>
          <w:p w:rsidR="007E53D8" w:rsidRPr="000F1790" w:rsidRDefault="007E53D8" w:rsidP="00953C70">
            <w:pPr>
              <w:spacing w:after="0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4. Развитие малого и среднего бизнеса в сферах: сельское хозяйство, перерабатывающая промышленность, оказание услуг населению.</w:t>
            </w:r>
          </w:p>
          <w:p w:rsidR="007E53D8" w:rsidRPr="000F1790" w:rsidRDefault="007E53D8" w:rsidP="00953C70">
            <w:pPr>
              <w:spacing w:after="0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516139">
            <w:pPr>
              <w:spacing w:after="0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0F1790" w:rsidRDefault="007E53D8" w:rsidP="00650A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1. Программа «Комфортная сельская и городская среда» (создание благоустроенных мест  отдыха во всех сельских и городском поселениях района, микрорайонах города Эртиль).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2. Проект «Строительство бассейна «Дельфин». 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Проект «Водоснабжение»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 (реконструкция водозабора, бурение новых скважин, строительство и реконструкция сетей).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4.  Проект «Газификация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5. Программа «Ремонт и прокладка внутрипоселенческих и межпоселковых дорог»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6. Проект «Создание комплекса по производству и переработке плодово-ягодной продукции в г. Эртиль».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7. Проект «Строительство завода по производству картофельного крахмала».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Проект «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Строительство комплекса  по приемке и переработке молока в с.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Добринка». 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9. Проект «Строительство комплексов по производству молока в с.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 xml:space="preserve">-Матреновка и п. Первомайский». 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10. Проект «Модерн</w:t>
            </w:r>
            <w:r w:rsidR="00AC6DB8">
              <w:rPr>
                <w:rFonts w:ascii="Times New Roman" w:hAnsi="Times New Roman" w:cs="Times New Roman"/>
                <w:sz w:val="24"/>
                <w:szCs w:val="24"/>
              </w:rPr>
              <w:t xml:space="preserve">изация производства ООО «Эртильский 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сахар».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11. Проект «Создание базы отдыха «Парк-отель»  в с. Щучье.</w:t>
            </w:r>
          </w:p>
          <w:p w:rsidR="007E53D8" w:rsidRPr="000F1790" w:rsidRDefault="007E53D8" w:rsidP="00953C70">
            <w:pPr>
              <w:tabs>
                <w:tab w:val="left" w:pos="657"/>
              </w:tabs>
              <w:spacing w:after="0"/>
              <w:ind w:firstLine="3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12. Проект «Строительство детского оздоровительного лагеря «Ласточка» в с.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1790">
              <w:rPr>
                <w:rFonts w:ascii="Times New Roman" w:hAnsi="Times New Roman" w:cs="Times New Roman"/>
                <w:sz w:val="24"/>
                <w:szCs w:val="24"/>
              </w:rPr>
              <w:t>Пески».</w:t>
            </w:r>
          </w:p>
        </w:tc>
      </w:tr>
    </w:tbl>
    <w:p w:rsidR="007E53D8" w:rsidRDefault="007E53D8" w:rsidP="00D4781F"/>
    <w:p w:rsidR="007E53D8" w:rsidRDefault="007E53D8" w:rsidP="00D4781F"/>
    <w:p w:rsidR="007E53D8" w:rsidRDefault="007E53D8" w:rsidP="00D4781F"/>
    <w:p w:rsidR="007E53D8" w:rsidRDefault="007E53D8" w:rsidP="00D4781F"/>
    <w:p w:rsidR="007E53D8" w:rsidRDefault="007E53D8" w:rsidP="00D4781F"/>
    <w:p w:rsidR="007E53D8" w:rsidRDefault="007E53D8" w:rsidP="00D4781F"/>
    <w:p w:rsidR="007E53D8" w:rsidRDefault="007E53D8" w:rsidP="00D4781F"/>
    <w:p w:rsidR="007E53D8" w:rsidRDefault="007E53D8" w:rsidP="00D4781F">
      <w:pPr>
        <w:sectPr w:rsidR="007E53D8" w:rsidSect="00F664F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53D8" w:rsidRPr="00F664F9" w:rsidRDefault="007E53D8" w:rsidP="00612076">
      <w:pPr>
        <w:keepNext/>
        <w:keepLines/>
        <w:spacing w:after="0" w:line="360" w:lineRule="auto"/>
        <w:ind w:firstLine="708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                                                                                                                          </w:t>
      </w:r>
      <w:r w:rsidRPr="00F664F9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E53D8" w:rsidRPr="00497509" w:rsidRDefault="007E53D8" w:rsidP="006120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7509">
        <w:rPr>
          <w:rFonts w:ascii="Times New Roman" w:hAnsi="Times New Roman" w:cs="Times New Roman"/>
          <w:b/>
          <w:bCs/>
          <w:sz w:val="24"/>
          <w:szCs w:val="24"/>
        </w:rPr>
        <w:t>Стратегические цели и муниципальные программы  развития Эртильского  муниципального района</w:t>
      </w:r>
    </w:p>
    <w:tbl>
      <w:tblPr>
        <w:tblW w:w="533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860"/>
        <w:gridCol w:w="3210"/>
        <w:gridCol w:w="6005"/>
      </w:tblGrid>
      <w:tr w:rsidR="007E53D8" w:rsidRPr="000F1790">
        <w:trPr>
          <w:cantSplit/>
          <w:trHeight w:val="958"/>
          <w:tblHeader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3D8" w:rsidRPr="000F1790" w:rsidRDefault="007E53D8" w:rsidP="0061207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3D8" w:rsidRPr="000F1790" w:rsidRDefault="007E53D8" w:rsidP="0061207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Стратегическая цель</w:t>
            </w:r>
          </w:p>
        </w:tc>
        <w:tc>
          <w:tcPr>
            <w:tcW w:w="29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</w:tcPr>
          <w:p w:rsidR="007E53D8" w:rsidRPr="000F1790" w:rsidRDefault="007E53D8" w:rsidP="0061207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программы</w:t>
            </w:r>
          </w:p>
        </w:tc>
      </w:tr>
      <w:tr w:rsidR="007E53D8" w:rsidRPr="000F1790">
        <w:trPr>
          <w:cantSplit/>
          <w:trHeight w:val="589"/>
          <w:tblHeader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0F1790" w:rsidRDefault="007E53D8" w:rsidP="00612076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7737A8" w:rsidRDefault="007E53D8" w:rsidP="00612076">
            <w:pPr>
              <w:tabs>
                <w:tab w:val="left" w:pos="993"/>
              </w:tabs>
              <w:spacing w:after="0" w:line="36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Развитие отраслей АПК.</w:t>
            </w:r>
          </w:p>
          <w:p w:rsidR="007E53D8" w:rsidRDefault="007E53D8" w:rsidP="00612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мясо-молочного животноводства</w:t>
            </w:r>
          </w:p>
          <w:p w:rsidR="007E53D8" w:rsidRPr="007737A8" w:rsidRDefault="007E53D8" w:rsidP="0061207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агропромышленного комплекса района, активация  малого  и среднего бизнеса</w:t>
            </w:r>
          </w:p>
          <w:p w:rsidR="007E53D8" w:rsidRPr="000F1790" w:rsidRDefault="007E53D8" w:rsidP="00612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612076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на 2014-2020годы."</w:t>
            </w:r>
          </w:p>
          <w:p w:rsidR="007E53D8" w:rsidRPr="000F1790" w:rsidRDefault="007E53D8" w:rsidP="00612076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"Муниципальное управление и гражданское общество Эртильского муниципального района"</w:t>
            </w:r>
          </w:p>
        </w:tc>
      </w:tr>
      <w:tr w:rsidR="007E53D8" w:rsidRPr="000F1790">
        <w:trPr>
          <w:cantSplit/>
          <w:trHeight w:val="665"/>
          <w:tblHeader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0F1790" w:rsidRDefault="007E53D8" w:rsidP="00612076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7737A8" w:rsidRDefault="007E53D8" w:rsidP="0061207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Обеспечение жителей доступным жильём</w:t>
            </w:r>
          </w:p>
          <w:p w:rsidR="007E53D8" w:rsidRPr="000F1790" w:rsidRDefault="007E53D8" w:rsidP="00612076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612076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Эртильского муниципального района "Обеспечение доступным и комфортным жильем и коммунальными услугами населения Эртильского района"</w:t>
            </w:r>
          </w:p>
        </w:tc>
      </w:tr>
      <w:tr w:rsidR="007E53D8" w:rsidRPr="000F1790">
        <w:trPr>
          <w:cantSplit/>
          <w:trHeight w:val="2151"/>
          <w:tblHeader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0F1790" w:rsidRDefault="007E53D8" w:rsidP="00612076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7737A8" w:rsidRDefault="007E53D8" w:rsidP="0061207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социальной среды для проживания и жизнедеятельности населения</w:t>
            </w:r>
          </w:p>
          <w:p w:rsidR="007E53D8" w:rsidRPr="000F1790" w:rsidRDefault="007E53D8" w:rsidP="00612076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Эртильского муниципального района «Развитие образования»</w:t>
            </w:r>
          </w:p>
          <w:p w:rsidR="007E53D8" w:rsidRPr="000F1790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E53D8" w:rsidRPr="000F1790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Эртильского муниципального района "Содействие занятости населения"</w:t>
            </w:r>
          </w:p>
          <w:p w:rsidR="007E53D8" w:rsidRPr="000F1790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Эртильского муниципального района "Развитие культуры"</w:t>
            </w:r>
          </w:p>
        </w:tc>
      </w:tr>
      <w:tr w:rsidR="007E53D8" w:rsidRPr="000F1790">
        <w:trPr>
          <w:cantSplit/>
          <w:trHeight w:val="665"/>
          <w:tblHeader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0F1790" w:rsidRDefault="007E53D8" w:rsidP="00612076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7737A8" w:rsidRDefault="007E53D8" w:rsidP="00612076">
            <w:pPr>
              <w:tabs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</w:t>
            </w:r>
          </w:p>
          <w:p w:rsidR="007E53D8" w:rsidRPr="000F1790" w:rsidRDefault="007E53D8" w:rsidP="0061207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612076">
            <w:pPr>
              <w:spacing w:after="0" w:line="240" w:lineRule="auto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Эртильского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"Повышение безопасности дорожного движения"</w:t>
            </w:r>
          </w:p>
        </w:tc>
      </w:tr>
      <w:tr w:rsidR="007E53D8" w:rsidRPr="000F1790">
        <w:trPr>
          <w:cantSplit/>
          <w:trHeight w:val="585"/>
          <w:tblHeader/>
        </w:trPr>
        <w:tc>
          <w:tcPr>
            <w:tcW w:w="42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Pr="000F1790" w:rsidRDefault="007E53D8" w:rsidP="00612076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53D8" w:rsidRDefault="007E53D8" w:rsidP="00612076">
            <w:pPr>
              <w:tabs>
                <w:tab w:val="left" w:pos="426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Активация гражданской инициативы в решении вопросов местного значения</w:t>
            </w:r>
          </w:p>
          <w:p w:rsidR="007E53D8" w:rsidRPr="007737A8" w:rsidRDefault="007E53D8" w:rsidP="00612076">
            <w:pPr>
              <w:tabs>
                <w:tab w:val="left" w:pos="426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Default="007E53D8" w:rsidP="00612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</w:t>
            </w:r>
          </w:p>
          <w:p w:rsidR="007E53D8" w:rsidRPr="000F1790" w:rsidRDefault="007E53D8" w:rsidP="00612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3D8" w:rsidRPr="007737A8" w:rsidRDefault="007E53D8" w:rsidP="00612076">
            <w:pPr>
              <w:tabs>
                <w:tab w:val="left" w:pos="426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7A8">
              <w:rPr>
                <w:rFonts w:ascii="Times New Roman" w:hAnsi="Times New Roman" w:cs="Times New Roman"/>
                <w:sz w:val="24"/>
                <w:szCs w:val="24"/>
              </w:rPr>
              <w:t>Качественно-структурное развитие малого и среднего бизнеса</w:t>
            </w:r>
          </w:p>
          <w:p w:rsidR="007E53D8" w:rsidRPr="007737A8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7" w:type="dxa"/>
              <w:bottom w:w="0" w:type="dxa"/>
              <w:right w:w="87" w:type="dxa"/>
            </w:tcMar>
          </w:tcPr>
          <w:p w:rsidR="007E53D8" w:rsidRPr="000F1790" w:rsidRDefault="007E53D8" w:rsidP="0061207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Муниципальная программа "Муниципальное управление и гражданское общество Эртильского муниципального района"</w:t>
            </w:r>
          </w:p>
        </w:tc>
      </w:tr>
    </w:tbl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497509">
        <w:rPr>
          <w:rFonts w:ascii="Times New Roman" w:hAnsi="Times New Roman" w:cs="Times New Roman"/>
          <w:b/>
          <w:bCs/>
          <w:sz w:val="26"/>
          <w:szCs w:val="26"/>
        </w:rPr>
        <w:t>Приложение № 5</w:t>
      </w: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3D8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3D8" w:rsidRDefault="007E53D8" w:rsidP="006E5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97509">
        <w:rPr>
          <w:rFonts w:ascii="Times New Roman" w:hAnsi="Times New Roman" w:cs="Times New Roman"/>
          <w:b/>
          <w:bCs/>
          <w:sz w:val="26"/>
          <w:szCs w:val="26"/>
        </w:rPr>
        <w:t xml:space="preserve">Перспективные экономические специализации </w:t>
      </w: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97509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49750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Эртильского </w:t>
      </w:r>
      <w:r w:rsidRPr="00497509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района </w:t>
      </w:r>
    </w:p>
    <w:p w:rsidR="007E53D8" w:rsidRPr="00497509" w:rsidRDefault="007E53D8" w:rsidP="00497509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97509">
        <w:rPr>
          <w:rFonts w:ascii="Times New Roman" w:hAnsi="Times New Roman" w:cs="Times New Roman"/>
          <w:b/>
          <w:bCs/>
          <w:sz w:val="26"/>
          <w:szCs w:val="26"/>
        </w:rPr>
        <w:t xml:space="preserve">№.1. Отрасли перспективной эффективной экономической специализации </w:t>
      </w:r>
      <w:r w:rsidRPr="0049750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Эртильского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49750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E53D8" w:rsidRPr="006E5450" w:rsidRDefault="007E53D8" w:rsidP="007662D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450">
        <w:rPr>
          <w:rFonts w:ascii="Times New Roman" w:hAnsi="Times New Roman" w:cs="Times New Roman"/>
          <w:sz w:val="26"/>
          <w:szCs w:val="26"/>
        </w:rPr>
        <w:t>1.   Пищевая промышленность (производство подсолнечного масла, производство сахарного песка, производство молочной продукции).</w:t>
      </w:r>
    </w:p>
    <w:p w:rsidR="007E53D8" w:rsidRPr="006E5450" w:rsidRDefault="007E53D8" w:rsidP="004975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450">
        <w:rPr>
          <w:rFonts w:ascii="Times New Roman" w:hAnsi="Times New Roman" w:cs="Times New Roman"/>
          <w:sz w:val="26"/>
          <w:szCs w:val="26"/>
        </w:rPr>
        <w:t>2.    Растениеводство (выращивание зерновых и зернобобовых культур, подсолнечника, сахарной свеклы).</w:t>
      </w:r>
    </w:p>
    <w:p w:rsidR="007E53D8" w:rsidRPr="006E5450" w:rsidRDefault="007E53D8" w:rsidP="004975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450">
        <w:rPr>
          <w:rFonts w:ascii="Times New Roman" w:hAnsi="Times New Roman" w:cs="Times New Roman"/>
          <w:sz w:val="26"/>
          <w:szCs w:val="26"/>
        </w:rPr>
        <w:t>3.      Мясо-молочное животноводство.</w:t>
      </w:r>
    </w:p>
    <w:p w:rsidR="007E53D8" w:rsidRPr="006E5450" w:rsidRDefault="007E53D8" w:rsidP="004975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450">
        <w:rPr>
          <w:rFonts w:ascii="Times New Roman" w:hAnsi="Times New Roman" w:cs="Times New Roman"/>
          <w:sz w:val="26"/>
          <w:szCs w:val="26"/>
        </w:rPr>
        <w:t>4.    Производство машин и оборудования для отраслей сельского хозяйства и пищевой промышленности.</w:t>
      </w:r>
    </w:p>
    <w:p w:rsidR="007E53D8" w:rsidRPr="00497509" w:rsidRDefault="007E53D8" w:rsidP="004975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97509">
        <w:rPr>
          <w:rFonts w:ascii="Times New Roman" w:hAnsi="Times New Roman" w:cs="Times New Roman"/>
          <w:b/>
          <w:bCs/>
          <w:sz w:val="26"/>
          <w:szCs w:val="26"/>
        </w:rPr>
        <w:t xml:space="preserve">№.2. Отрасли неэффективной специализации, но критически важные для экономики </w:t>
      </w:r>
      <w:r w:rsidRPr="0049750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Эртильского </w:t>
      </w:r>
      <w:r w:rsidRPr="00497509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района:</w:t>
      </w: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53D8" w:rsidRPr="006E5450" w:rsidRDefault="007E53D8" w:rsidP="00677E98">
      <w:pPr>
        <w:tabs>
          <w:tab w:val="left" w:pos="851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450">
        <w:rPr>
          <w:rFonts w:ascii="Times New Roman" w:hAnsi="Times New Roman" w:cs="Times New Roman"/>
          <w:sz w:val="26"/>
          <w:szCs w:val="26"/>
        </w:rPr>
        <w:t>1. Производство машин и оборудования, не включенных в другие группировки.</w:t>
      </w:r>
    </w:p>
    <w:p w:rsidR="007E53D8" w:rsidRPr="006E5450" w:rsidRDefault="007E53D8" w:rsidP="004975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3D8" w:rsidRPr="00497509" w:rsidRDefault="007E53D8" w:rsidP="0049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5450" w:rsidRDefault="006E5450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3D8" w:rsidRPr="002E479A" w:rsidRDefault="007E53D8" w:rsidP="001327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9A">
        <w:rPr>
          <w:rFonts w:ascii="Times New Roman" w:hAnsi="Times New Roman" w:cs="Times New Roman"/>
          <w:b/>
          <w:bCs/>
          <w:sz w:val="28"/>
          <w:szCs w:val="28"/>
        </w:rPr>
        <w:t>Обоснование перспективных экономических специализаций</w:t>
      </w:r>
    </w:p>
    <w:p w:rsidR="007E53D8" w:rsidRPr="002E479A" w:rsidRDefault="007E53D8" w:rsidP="001327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7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Эртильского </w:t>
      </w:r>
      <w:r w:rsidRPr="002E479A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E47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E53D8" w:rsidRDefault="007E53D8" w:rsidP="001327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46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3402"/>
        <w:gridCol w:w="6378"/>
      </w:tblGrid>
      <w:tr w:rsidR="007E53D8" w:rsidRPr="000F1790">
        <w:trPr>
          <w:trHeight w:val="727"/>
        </w:trPr>
        <w:tc>
          <w:tcPr>
            <w:tcW w:w="323" w:type="pct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627" w:type="pct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Специализация</w:t>
            </w:r>
          </w:p>
        </w:tc>
        <w:tc>
          <w:tcPr>
            <w:tcW w:w="3050" w:type="pct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</w:tc>
      </w:tr>
      <w:tr w:rsidR="007E53D8" w:rsidRPr="000F1790">
        <w:trPr>
          <w:trHeight w:val="489"/>
        </w:trPr>
        <w:tc>
          <w:tcPr>
            <w:tcW w:w="5000" w:type="pct"/>
            <w:gridSpan w:val="3"/>
            <w:vAlign w:val="center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Перспективные эффективные экономические специализации</w:t>
            </w: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 (производство подсолнечного масла)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на территории района завода по производству подсолнечного масла, на котором в 2016 году реализовано три проекта, направленных на расширение производственных площадей: приобретена и смонтирована майонезная линия, введено в действие производственно-складско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помещение общей площадью 4655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кв. м, реализован  монтаж оборудования прессового цеха мощностью 750 т/сут. </w:t>
            </w:r>
          </w:p>
          <w:p w:rsidR="007E53D8" w:rsidRPr="000F1790" w:rsidRDefault="007E53D8" w:rsidP="000F179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1. Экспорт в другие муниципальные районы Воронежской области, регионы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России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 в общем объеме реализуемой продукции составляет свыше 90%, за границу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до 10%</w:t>
            </w:r>
          </w:p>
          <w:p w:rsidR="007E53D8" w:rsidRPr="000F1790" w:rsidRDefault="007E53D8" w:rsidP="000F179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Ожидается высокий темп роста продукции предприятия в связи с вводом новых мощностей в 2016г.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введением  их в действие в 2018г.</w:t>
            </w:r>
          </w:p>
          <w:p w:rsidR="007E53D8" w:rsidRPr="000F1790" w:rsidRDefault="007E53D8" w:rsidP="000F179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3. Наличие на территории района сырьевых ресурсов, необходимых к реализации приоритета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«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Интегрированное развитие отраслей по производству и переработке продукции растениеводства»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 (производство сахарного песка)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предприятия по производству сахарного песка  ООО «Эртильский  сахар».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За прошедшее время предприятием значительно расширена  клиентская база, усовершенствовано оборудование и  имеется развитая транспортная логистика.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Завод работает на полную мощность. Объем  производства сахара  составляет 48 тыс. тонн в год. На заводе трудятся 295 человек.</w:t>
            </w:r>
          </w:p>
          <w:p w:rsidR="007E53D8" w:rsidRPr="000F1790" w:rsidRDefault="007E53D8" w:rsidP="000F1790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numPr>
                <w:ilvl w:val="0"/>
                <w:numId w:val="42"/>
              </w:numPr>
              <w:tabs>
                <w:tab w:val="left" w:pos="459"/>
                <w:tab w:val="left" w:pos="993"/>
              </w:tabs>
              <w:spacing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Экспорт в другие муниципальные районы Воронежской области, регионы России в общем объеме реализуемой продукции свыше 90%.</w:t>
            </w:r>
          </w:p>
          <w:p w:rsidR="007E53D8" w:rsidRPr="000F1790" w:rsidRDefault="007E53D8" w:rsidP="000F1790">
            <w:pPr>
              <w:numPr>
                <w:ilvl w:val="0"/>
                <w:numId w:val="42"/>
              </w:numPr>
              <w:tabs>
                <w:tab w:val="left" w:pos="459"/>
                <w:tab w:val="left" w:pos="993"/>
              </w:tabs>
              <w:spacing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на территории района сырьевых ресурсов (выращивание сахарной свеклы).</w:t>
            </w:r>
          </w:p>
          <w:p w:rsidR="007E53D8" w:rsidRPr="000F1790" w:rsidRDefault="007E53D8" w:rsidP="000F1790">
            <w:pPr>
              <w:numPr>
                <w:ilvl w:val="0"/>
                <w:numId w:val="42"/>
              </w:numPr>
              <w:tabs>
                <w:tab w:val="left" w:pos="459"/>
                <w:tab w:val="left" w:pos="993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Проект «Модернизация производства              ООО «Эрти</w:t>
            </w:r>
            <w:r w:rsidR="00AC6DB8">
              <w:rPr>
                <w:rFonts w:ascii="Times New Roman" w:hAnsi="Times New Roman" w:cs="Times New Roman"/>
                <w:sz w:val="26"/>
                <w:szCs w:val="26"/>
              </w:rPr>
              <w:t xml:space="preserve">льский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сахар» входит в состав ключевых проектов социально-экономического развития района на долгосрочный период.</w:t>
            </w:r>
          </w:p>
          <w:p w:rsidR="007E53D8" w:rsidRPr="000F1790" w:rsidRDefault="007E53D8" w:rsidP="000F1790">
            <w:pPr>
              <w:tabs>
                <w:tab w:val="left" w:pos="459"/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 (производство молочной продукции)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предприятий по производству молочной продукции (спредов молочных) - ООО «Эртильмолоко», располагающее всеми условиями (производственным и трудовым потенциалом, сырьевой базой) для увеличения объемов производства и расширения ассортимента производимой продукции, переработки молока.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 Наличие экспорта в другие муниципальные районы Воронежской области, регионы России.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на территории района сырьевых ресурсов.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Развитие мясо-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молочного животноводства является приоритетным на долгосрочный период социально-экономического развития района.</w:t>
            </w: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( Проект «Строительство комплексов по производству молока в с.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-Матренов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 и п. Первомайский», Проект «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Строительство комплекса  по приемке и переработке молока в с.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Добринка».)</w:t>
            </w:r>
          </w:p>
        </w:tc>
      </w:tr>
      <w:tr w:rsidR="007E53D8" w:rsidRPr="000F1790">
        <w:trPr>
          <w:trHeight w:val="1832"/>
        </w:trPr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Растениеводство (выращивание зерновых и зернобобовых культур)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 долю земель сельскохозяйственного назначения приходится 126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га, из них 104,4 тыс. га – пашня. Сельскохозяйственным производством  занято 24  сельскохозяйственных предприятий и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крестьянско-фермерское хозяйство.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7E53D8" w:rsidRPr="000F1790" w:rsidRDefault="007E53D8" w:rsidP="000F179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4"/>
              </w:numPr>
              <w:tabs>
                <w:tab w:val="left" w:pos="318"/>
                <w:tab w:val="left" w:pos="993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Доля экспорта (в другие муниципальные районы Воронежской области, регионы России) составляет до 60%.</w:t>
            </w: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Урожайность данных культур на территории района  напрямую зависит от  ежегодных погодных условий. Это обуславливает величину прибыльности  от выращивания зерновых культур. Однако специализаци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на выращивании зерновых культур является критически важной для социально-экономического развития района, т.к.:</w:t>
            </w: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 В выращивании зерновых культур занято  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15% экономически активного населения района. 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4"/>
              </w:numPr>
              <w:tabs>
                <w:tab w:val="left" w:pos="318"/>
                <w:tab w:val="left" w:pos="993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Продукция растениеводства явля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тся сырьем для сельскохозяйственных предприятий, функционирующих на территории района, что снижает себестоимость продукции, производимой на данных предприятиях.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4"/>
              </w:numPr>
              <w:tabs>
                <w:tab w:val="left" w:pos="318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Интегрированное развитие отраслей по производству и переработке продукции растениеводства, развитие мясо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молочного животноводства является одним из приоритетных направлений социально-экономического развития  района на долгосрочный период.</w:t>
            </w:r>
          </w:p>
          <w:p w:rsidR="007E53D8" w:rsidRPr="000F1790" w:rsidRDefault="007E53D8" w:rsidP="000F1790">
            <w:pPr>
              <w:spacing w:after="0" w:line="240" w:lineRule="auto"/>
            </w:pPr>
          </w:p>
        </w:tc>
      </w:tr>
      <w:tr w:rsidR="007E53D8" w:rsidRPr="000F1790">
        <w:trPr>
          <w:trHeight w:val="3666"/>
        </w:trPr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Растениеводство (выращивание подсолнечника)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 крупного предприятия по переработке подсолнечника: завода по производству раст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ительных масел (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рафинированное и нерафинированное масло, шрот).</w:t>
            </w:r>
          </w:p>
          <w:p w:rsidR="007E53D8" w:rsidRPr="000F1790" w:rsidRDefault="007E53D8" w:rsidP="003503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2. Интегрированное развитие отраслей по производству и переработке продукции растениеводства  является одним из приоритетных направлений социально-экономического развития  района на долгосрочный период.</w:t>
            </w:r>
          </w:p>
        </w:tc>
      </w:tr>
      <w:tr w:rsidR="007E53D8" w:rsidRPr="000F1790">
        <w:trPr>
          <w:trHeight w:val="1266"/>
        </w:trPr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Растениеводство (выращивание сахарной свеклы)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pStyle w:val="a3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3"/>
              </w:numPr>
              <w:tabs>
                <w:tab w:val="left" w:pos="459"/>
                <w:tab w:val="left" w:pos="993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Наличие в Эртильском муниципальном районе предприятия по производству сахара - ООО «Эртильский  сахар»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E53D8" w:rsidRPr="000F1790" w:rsidRDefault="007E53D8" w:rsidP="000F1790">
            <w:pPr>
              <w:tabs>
                <w:tab w:val="left" w:pos="459"/>
                <w:tab w:val="left" w:pos="993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Опережающий темп роста производства сахарной свеклы по сравнению со   среднеобластными значениями  зафиксирован с 2015г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по 2017г.</w:t>
            </w:r>
          </w:p>
          <w:p w:rsidR="007E53D8" w:rsidRPr="000F1790" w:rsidRDefault="007E53D8" w:rsidP="000F1790">
            <w:pPr>
              <w:tabs>
                <w:tab w:val="left" w:pos="657"/>
              </w:tabs>
              <w:spacing w:after="0" w:line="240" w:lineRule="auto"/>
              <w:ind w:firstLine="336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3. Наличие на территории района необходимых к реализации проектов, связанных с переработкой данной продукции: «Модерн</w:t>
            </w:r>
            <w:r w:rsidR="00AC6DB8">
              <w:rPr>
                <w:rFonts w:ascii="Times New Roman" w:hAnsi="Times New Roman" w:cs="Times New Roman"/>
                <w:sz w:val="26"/>
                <w:szCs w:val="26"/>
              </w:rPr>
              <w:t xml:space="preserve">изация производства ООО «Эртильский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сахар».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Мясо-молочное животноводство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pStyle w:val="a3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В Эртильском муниципальном районе производство молока за 5 лет в сельскохозяйственных и крестьянских (фермерских) хозяйствах выросло на 4 % и составило 13,6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тонн.  В сельхозпредприятиях и крестьянских (фермерских) хозяйствах имеется:  крупного рогатого скота 7,4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голов, из них 2,8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 коров, в том числе молочного стада 2,4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голов. Овцепоголовье  составляет 4,5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 голов. Животноводами района производится мяса скота и птицы на убой в живом весе порядка 900 тонн в год. Поголовье КРС увеличивается, проводятся реконструкции и расширение животноводческих комплексов. В районе постоянно ведется работа по содействию  росту поголовья сельскохозяйственных животных,  разведению высокопродуктивных пород скота мясо-молочного направления, увеличению  производства по переработке молока.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Ключевыми критериями оценки эффектности специализации  являются: </w:t>
            </w:r>
          </w:p>
          <w:p w:rsidR="007E53D8" w:rsidRPr="000F1790" w:rsidRDefault="007E53D8" w:rsidP="000F179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 Развитие мясо-молочного животноводства является приоритетным на долгосрочный период социально-эк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ономического развития района. (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Проект «Строительство комплексов по производству молока в с.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-Матренов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 и п. Первомайский», Проект «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Строительство комплекса  по приемке и переработке молока в с.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Добринка»).</w:t>
            </w: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2. Надой на одну фуражную корову в течение ряда последних лет  стабильно превышает 5 500 кг. Четыре из 8 молочных хозяйств района постоянно входят в областной рейтинг 50 лучших предприятий по надою молока на фуражную корову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E53D8" w:rsidRPr="000F1790" w:rsidRDefault="007E53D8" w:rsidP="000F1790">
            <w:pPr>
              <w:pStyle w:val="a3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3. Наличие в Эртильском муниципальном районе предприятия по производству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(переработке) молочной продукции - ООО «Эртильмолоко».</w:t>
            </w:r>
          </w:p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4. Всего в сельскохозяйственной отрасли занято  45% экономически активного населения района. </w:t>
            </w:r>
          </w:p>
          <w:p w:rsidR="007E53D8" w:rsidRPr="000F1790" w:rsidRDefault="007E53D8" w:rsidP="000F1790">
            <w:pPr>
              <w:pStyle w:val="a3"/>
              <w:tabs>
                <w:tab w:val="left" w:pos="45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Производство машин и оборудования для пищевой промышленности и отраслей сельского хозяйства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На территории муниципального района Эртильский литейно-механический завод выпускает свыше 30 наименований машин и изделий промышленного назначения: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для хлебопекарной и сахарной промышленности;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линии для приготовления кормов для пушных зверей;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линии по переработке биоотходов;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дорожные и мостовые ограждения;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транспортеры различного назначения;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металлоформы для строительного комплекса.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Конструкторский отдел предприятия успешно разрабатывает новое и модернизирует выпускаемое оборудование.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На заводе трудятся 165 человек.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Эртильский литейно-механический завод является лидером в России по выпуску линий приготовления кормов для пушных зверей и линий по переработке биоотходов животноводческих комплексов.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Продукция предприятия поставляется в различные регионы России, в страны Прибалтики, в Украину, Беларусь, Казахстан, Грузию.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Предприятие располагает огромной производственной площадью. Технические возможности компании очень высоки.</w:t>
            </w:r>
          </w:p>
        </w:tc>
      </w:tr>
      <w:tr w:rsidR="007E53D8" w:rsidRPr="000F1790">
        <w:tc>
          <w:tcPr>
            <w:tcW w:w="5000" w:type="pct"/>
            <w:gridSpan w:val="3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Неэффективные экономические специализации, но критически важные.</w:t>
            </w:r>
          </w:p>
        </w:tc>
      </w:tr>
      <w:tr w:rsidR="007E53D8" w:rsidRPr="000F1790">
        <w:tc>
          <w:tcPr>
            <w:tcW w:w="323" w:type="pct"/>
          </w:tcPr>
          <w:p w:rsidR="007E53D8" w:rsidRPr="000F1790" w:rsidRDefault="007E53D8" w:rsidP="000F1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27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3050" w:type="pct"/>
          </w:tcPr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В районе  действует ОАО «Эртильский опытный механический завод», который изготавливает технологическое оборудование и запасные части к нему для пищевой промышленности и сельского хозяйства.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Специализация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производство машин и оборудования, не включенных в другие группировки (детали и запасные части)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критически важная для района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Pr="000F17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поскольку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>ОАО «Эртильский опытный механический завод» обеспечивает рабочие места: на заводе трудятся 100 человек.</w:t>
            </w:r>
          </w:p>
          <w:p w:rsidR="007E53D8" w:rsidRPr="000F1790" w:rsidRDefault="007E53D8" w:rsidP="000F1790">
            <w:pPr>
              <w:pStyle w:val="a3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Завод разрабатывает документацию на разовые заказы от предприятий и частных лиц района и области по изготовлению оборудования и изделий (деталей) для </w:t>
            </w:r>
            <w:r w:rsidRPr="000F179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сахарной, пищевой и мясо-молочной промышленности, сельскохозяйственных предприятий, т.к.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имеет свой конструкторско-технологический отдел с квалифицированными специалистами. Планируется продолжить освоение производства новых комплектующих изделий к зерноочистительным машинам и запасных частей для сельскохозяйственных и перерабатывающих предприятий, увеличить количество заказов.</w:t>
            </w:r>
          </w:p>
          <w:p w:rsidR="007E53D8" w:rsidRPr="000F1790" w:rsidRDefault="007E53D8" w:rsidP="000F17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Технические 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зможности завода высоки, однако</w:t>
            </w:r>
            <w:r w:rsidRPr="000F1790">
              <w:rPr>
                <w:rFonts w:ascii="Times New Roman" w:hAnsi="Times New Roman" w:cs="Times New Roman"/>
                <w:sz w:val="26"/>
                <w:szCs w:val="26"/>
              </w:rPr>
              <w:t xml:space="preserve"> за последние 5 лет на предприятии  низкая прибыльность, высокий уровень износа оборудования,  очень высокий риск снижения производства, т.к. работа в настоящее время основана только на разовых договорах заказов.</w:t>
            </w:r>
          </w:p>
        </w:tc>
      </w:tr>
    </w:tbl>
    <w:p w:rsidR="007E53D8" w:rsidRPr="002E479A" w:rsidRDefault="007E53D8" w:rsidP="001327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53D8" w:rsidRPr="002E479A" w:rsidRDefault="007E53D8" w:rsidP="0049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3D8" w:rsidRPr="002E479A" w:rsidRDefault="007E53D8" w:rsidP="007662D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7E53D8" w:rsidRPr="002E479A" w:rsidSect="00BC503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522" w:rsidRDefault="00636522" w:rsidP="001A4ED7">
      <w:pPr>
        <w:spacing w:after="0" w:line="240" w:lineRule="auto"/>
      </w:pPr>
      <w:r>
        <w:separator/>
      </w:r>
    </w:p>
  </w:endnote>
  <w:endnote w:type="continuationSeparator" w:id="0">
    <w:p w:rsidR="00636522" w:rsidRDefault="00636522" w:rsidP="001A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DB8" w:rsidRDefault="00E532E8">
    <w:pPr>
      <w:pStyle w:val="af0"/>
      <w:jc w:val="center"/>
    </w:pPr>
    <w:fldSimple w:instr=" PAGE   \* MERGEFORMAT ">
      <w:r w:rsidR="00DF4F15">
        <w:rPr>
          <w:noProof/>
        </w:rPr>
        <w:t>1</w:t>
      </w:r>
    </w:fldSimple>
  </w:p>
  <w:p w:rsidR="00AC6DB8" w:rsidRDefault="00AC6DB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522" w:rsidRDefault="00636522" w:rsidP="001A4ED7">
      <w:pPr>
        <w:spacing w:after="0" w:line="240" w:lineRule="auto"/>
      </w:pPr>
      <w:r>
        <w:separator/>
      </w:r>
    </w:p>
  </w:footnote>
  <w:footnote w:type="continuationSeparator" w:id="0">
    <w:p w:rsidR="00636522" w:rsidRDefault="00636522" w:rsidP="001A4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7C82"/>
    <w:multiLevelType w:val="hybridMultilevel"/>
    <w:tmpl w:val="CD722CCA"/>
    <w:lvl w:ilvl="0" w:tplc="F88A4E7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B2A47"/>
    <w:multiLevelType w:val="hybridMultilevel"/>
    <w:tmpl w:val="D97629FE"/>
    <w:lvl w:ilvl="0" w:tplc="5810E54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25FFF"/>
    <w:multiLevelType w:val="hybridMultilevel"/>
    <w:tmpl w:val="961A0666"/>
    <w:lvl w:ilvl="0" w:tplc="1F38F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D0266"/>
    <w:multiLevelType w:val="hybridMultilevel"/>
    <w:tmpl w:val="7D9EBE34"/>
    <w:lvl w:ilvl="0" w:tplc="362A7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83247"/>
    <w:multiLevelType w:val="hybridMultilevel"/>
    <w:tmpl w:val="24F08014"/>
    <w:lvl w:ilvl="0" w:tplc="26FA916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D1B5F"/>
    <w:multiLevelType w:val="hybridMultilevel"/>
    <w:tmpl w:val="7A28E86E"/>
    <w:lvl w:ilvl="0" w:tplc="00E4998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5B455A8"/>
    <w:multiLevelType w:val="hybridMultilevel"/>
    <w:tmpl w:val="5AD2B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2875CF"/>
    <w:multiLevelType w:val="hybridMultilevel"/>
    <w:tmpl w:val="4FA251BA"/>
    <w:lvl w:ilvl="0" w:tplc="D79278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854DFC"/>
    <w:multiLevelType w:val="hybridMultilevel"/>
    <w:tmpl w:val="01C2B248"/>
    <w:lvl w:ilvl="0" w:tplc="8CF033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</w:lvl>
    <w:lvl w:ilvl="2" w:tplc="0419001B">
      <w:start w:val="1"/>
      <w:numFmt w:val="lowerRoman"/>
      <w:lvlText w:val="%3."/>
      <w:lvlJc w:val="right"/>
      <w:pPr>
        <w:ind w:left="1659" w:hanging="180"/>
      </w:pPr>
    </w:lvl>
    <w:lvl w:ilvl="3" w:tplc="0419000F">
      <w:start w:val="1"/>
      <w:numFmt w:val="decimal"/>
      <w:lvlText w:val="%4."/>
      <w:lvlJc w:val="left"/>
      <w:pPr>
        <w:ind w:left="2379" w:hanging="360"/>
      </w:pPr>
    </w:lvl>
    <w:lvl w:ilvl="4" w:tplc="04190019">
      <w:start w:val="1"/>
      <w:numFmt w:val="lowerLetter"/>
      <w:lvlText w:val="%5."/>
      <w:lvlJc w:val="left"/>
      <w:pPr>
        <w:ind w:left="3099" w:hanging="360"/>
      </w:pPr>
    </w:lvl>
    <w:lvl w:ilvl="5" w:tplc="0419001B">
      <w:start w:val="1"/>
      <w:numFmt w:val="lowerRoman"/>
      <w:lvlText w:val="%6."/>
      <w:lvlJc w:val="right"/>
      <w:pPr>
        <w:ind w:left="3819" w:hanging="180"/>
      </w:pPr>
    </w:lvl>
    <w:lvl w:ilvl="6" w:tplc="0419000F">
      <w:start w:val="1"/>
      <w:numFmt w:val="decimal"/>
      <w:lvlText w:val="%7."/>
      <w:lvlJc w:val="left"/>
      <w:pPr>
        <w:ind w:left="4539" w:hanging="360"/>
      </w:pPr>
    </w:lvl>
    <w:lvl w:ilvl="7" w:tplc="04190019">
      <w:start w:val="1"/>
      <w:numFmt w:val="lowerLetter"/>
      <w:lvlText w:val="%8."/>
      <w:lvlJc w:val="left"/>
      <w:pPr>
        <w:ind w:left="5259" w:hanging="360"/>
      </w:pPr>
    </w:lvl>
    <w:lvl w:ilvl="8" w:tplc="0419001B">
      <w:start w:val="1"/>
      <w:numFmt w:val="lowerRoman"/>
      <w:lvlText w:val="%9."/>
      <w:lvlJc w:val="right"/>
      <w:pPr>
        <w:ind w:left="5979" w:hanging="180"/>
      </w:pPr>
    </w:lvl>
  </w:abstractNum>
  <w:abstractNum w:abstractNumId="9">
    <w:nsid w:val="194E74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9A5DF3"/>
    <w:multiLevelType w:val="hybridMultilevel"/>
    <w:tmpl w:val="0D48BFCC"/>
    <w:lvl w:ilvl="0" w:tplc="9D4A9D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56A4D"/>
    <w:multiLevelType w:val="hybridMultilevel"/>
    <w:tmpl w:val="C6762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D97CE4"/>
    <w:multiLevelType w:val="hybridMultilevel"/>
    <w:tmpl w:val="F46EC9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D2005FA"/>
    <w:multiLevelType w:val="hybridMultilevel"/>
    <w:tmpl w:val="B0DA4E96"/>
    <w:lvl w:ilvl="0" w:tplc="95AEC4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E4C10BE"/>
    <w:multiLevelType w:val="hybridMultilevel"/>
    <w:tmpl w:val="1730E72E"/>
    <w:lvl w:ilvl="0" w:tplc="53FA2E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250ED64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634422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DE02D5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7B663C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73EB69E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83EE62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CB09FA4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996CB60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2106E03"/>
    <w:multiLevelType w:val="hybridMultilevel"/>
    <w:tmpl w:val="88B89BE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080499D"/>
    <w:multiLevelType w:val="hybridMultilevel"/>
    <w:tmpl w:val="ADC887D0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6940AC6"/>
    <w:multiLevelType w:val="hybridMultilevel"/>
    <w:tmpl w:val="910A940C"/>
    <w:lvl w:ilvl="0" w:tplc="19948C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74D86"/>
    <w:multiLevelType w:val="hybridMultilevel"/>
    <w:tmpl w:val="5AD2B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F5B4335"/>
    <w:multiLevelType w:val="hybridMultilevel"/>
    <w:tmpl w:val="D1C62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C51395"/>
    <w:multiLevelType w:val="hybridMultilevel"/>
    <w:tmpl w:val="D9A41DE6"/>
    <w:lvl w:ilvl="0" w:tplc="FC2E28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B287C"/>
    <w:multiLevelType w:val="hybridMultilevel"/>
    <w:tmpl w:val="193C9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B7A77"/>
    <w:multiLevelType w:val="hybridMultilevel"/>
    <w:tmpl w:val="7340E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765D9"/>
    <w:multiLevelType w:val="hybridMultilevel"/>
    <w:tmpl w:val="932ED3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54C14657"/>
    <w:multiLevelType w:val="hybridMultilevel"/>
    <w:tmpl w:val="0FF0D7EE"/>
    <w:lvl w:ilvl="0" w:tplc="FAF2D3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6802F02"/>
    <w:multiLevelType w:val="hybridMultilevel"/>
    <w:tmpl w:val="F9587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B0174"/>
    <w:multiLevelType w:val="multilevel"/>
    <w:tmpl w:val="DC4254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7981A63"/>
    <w:multiLevelType w:val="hybridMultilevel"/>
    <w:tmpl w:val="E5CA1C0E"/>
    <w:lvl w:ilvl="0" w:tplc="C5D8875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87D747E"/>
    <w:multiLevelType w:val="hybridMultilevel"/>
    <w:tmpl w:val="CA5484BE"/>
    <w:lvl w:ilvl="0" w:tplc="0914A3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C51876"/>
    <w:multiLevelType w:val="multilevel"/>
    <w:tmpl w:val="EEA6FEA8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1800"/>
      </w:pPr>
      <w:rPr>
        <w:rFonts w:hint="default"/>
      </w:rPr>
    </w:lvl>
  </w:abstractNum>
  <w:abstractNum w:abstractNumId="30">
    <w:nsid w:val="5D9F6EAA"/>
    <w:multiLevelType w:val="hybridMultilevel"/>
    <w:tmpl w:val="37D408E8"/>
    <w:lvl w:ilvl="0" w:tplc="6F7EC7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FD834AE"/>
    <w:multiLevelType w:val="multilevel"/>
    <w:tmpl w:val="61685D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32">
    <w:nsid w:val="61316CE1"/>
    <w:multiLevelType w:val="hybridMultilevel"/>
    <w:tmpl w:val="C284C98E"/>
    <w:lvl w:ilvl="0" w:tplc="C23AC8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3C511A"/>
    <w:multiLevelType w:val="hybridMultilevel"/>
    <w:tmpl w:val="E3361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D9654A"/>
    <w:multiLevelType w:val="hybridMultilevel"/>
    <w:tmpl w:val="7340E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03F4A"/>
    <w:multiLevelType w:val="hybridMultilevel"/>
    <w:tmpl w:val="96D8588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A173694"/>
    <w:multiLevelType w:val="hybridMultilevel"/>
    <w:tmpl w:val="018A443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6B113A88"/>
    <w:multiLevelType w:val="multilevel"/>
    <w:tmpl w:val="73A2AA5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hint="default"/>
      </w:rPr>
    </w:lvl>
  </w:abstractNum>
  <w:abstractNum w:abstractNumId="38">
    <w:nsid w:val="6B5E3690"/>
    <w:multiLevelType w:val="multilevel"/>
    <w:tmpl w:val="22D6D30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11" w:hanging="1800"/>
      </w:pPr>
      <w:rPr>
        <w:rFonts w:hint="default"/>
      </w:rPr>
    </w:lvl>
  </w:abstractNum>
  <w:abstractNum w:abstractNumId="39">
    <w:nsid w:val="721D0811"/>
    <w:multiLevelType w:val="hybridMultilevel"/>
    <w:tmpl w:val="74D0C07C"/>
    <w:lvl w:ilvl="0" w:tplc="60E482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4C1628E"/>
    <w:multiLevelType w:val="multilevel"/>
    <w:tmpl w:val="70A4CB5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1">
    <w:nsid w:val="776417DE"/>
    <w:multiLevelType w:val="multilevel"/>
    <w:tmpl w:val="56A0B284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2">
    <w:nsid w:val="7BEC6200"/>
    <w:multiLevelType w:val="hybridMultilevel"/>
    <w:tmpl w:val="E0BAC7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7F110BD4"/>
    <w:multiLevelType w:val="hybridMultilevel"/>
    <w:tmpl w:val="45B0F3AA"/>
    <w:lvl w:ilvl="0" w:tplc="7E52A60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2"/>
  </w:num>
  <w:num w:numId="3">
    <w:abstractNumId w:val="31"/>
  </w:num>
  <w:num w:numId="4">
    <w:abstractNumId w:val="40"/>
  </w:num>
  <w:num w:numId="5">
    <w:abstractNumId w:val="41"/>
  </w:num>
  <w:num w:numId="6">
    <w:abstractNumId w:val="38"/>
  </w:num>
  <w:num w:numId="7">
    <w:abstractNumId w:val="30"/>
  </w:num>
  <w:num w:numId="8">
    <w:abstractNumId w:val="13"/>
  </w:num>
  <w:num w:numId="9">
    <w:abstractNumId w:val="12"/>
  </w:num>
  <w:num w:numId="10">
    <w:abstractNumId w:val="29"/>
  </w:num>
  <w:num w:numId="11">
    <w:abstractNumId w:val="15"/>
  </w:num>
  <w:num w:numId="12">
    <w:abstractNumId w:val="39"/>
  </w:num>
  <w:num w:numId="13">
    <w:abstractNumId w:val="36"/>
  </w:num>
  <w:num w:numId="14">
    <w:abstractNumId w:val="5"/>
  </w:num>
  <w:num w:numId="15">
    <w:abstractNumId w:val="16"/>
  </w:num>
  <w:num w:numId="16">
    <w:abstractNumId w:val="0"/>
  </w:num>
  <w:num w:numId="17">
    <w:abstractNumId w:val="4"/>
  </w:num>
  <w:num w:numId="18">
    <w:abstractNumId w:val="8"/>
  </w:num>
  <w:num w:numId="19">
    <w:abstractNumId w:val="3"/>
  </w:num>
  <w:num w:numId="20">
    <w:abstractNumId w:val="27"/>
  </w:num>
  <w:num w:numId="21">
    <w:abstractNumId w:val="2"/>
  </w:num>
  <w:num w:numId="22">
    <w:abstractNumId w:val="1"/>
  </w:num>
  <w:num w:numId="23">
    <w:abstractNumId w:val="28"/>
  </w:num>
  <w:num w:numId="24">
    <w:abstractNumId w:val="24"/>
  </w:num>
  <w:num w:numId="25">
    <w:abstractNumId w:val="37"/>
  </w:num>
  <w:num w:numId="26">
    <w:abstractNumId w:val="7"/>
  </w:num>
  <w:num w:numId="27">
    <w:abstractNumId w:val="25"/>
  </w:num>
  <w:num w:numId="28">
    <w:abstractNumId w:val="9"/>
  </w:num>
  <w:num w:numId="29">
    <w:abstractNumId w:val="14"/>
  </w:num>
  <w:num w:numId="30">
    <w:abstractNumId w:val="21"/>
  </w:num>
  <w:num w:numId="31">
    <w:abstractNumId w:val="22"/>
  </w:num>
  <w:num w:numId="32">
    <w:abstractNumId w:val="34"/>
  </w:num>
  <w:num w:numId="33">
    <w:abstractNumId w:val="18"/>
  </w:num>
  <w:num w:numId="34">
    <w:abstractNumId w:val="6"/>
  </w:num>
  <w:num w:numId="35">
    <w:abstractNumId w:val="19"/>
  </w:num>
  <w:num w:numId="36">
    <w:abstractNumId w:val="20"/>
  </w:num>
  <w:num w:numId="37">
    <w:abstractNumId w:val="26"/>
  </w:num>
  <w:num w:numId="38">
    <w:abstractNumId w:val="35"/>
  </w:num>
  <w:num w:numId="39">
    <w:abstractNumId w:val="17"/>
  </w:num>
  <w:num w:numId="40">
    <w:abstractNumId w:val="33"/>
  </w:num>
  <w:num w:numId="41">
    <w:abstractNumId w:val="11"/>
  </w:num>
  <w:num w:numId="42">
    <w:abstractNumId w:val="32"/>
  </w:num>
  <w:num w:numId="43">
    <w:abstractNumId w:val="43"/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176E"/>
    <w:rsid w:val="00002EE9"/>
    <w:rsid w:val="00010947"/>
    <w:rsid w:val="000139DB"/>
    <w:rsid w:val="00021B8D"/>
    <w:rsid w:val="00025425"/>
    <w:rsid w:val="0002749D"/>
    <w:rsid w:val="00030D69"/>
    <w:rsid w:val="000317DE"/>
    <w:rsid w:val="00033006"/>
    <w:rsid w:val="00035592"/>
    <w:rsid w:val="0003664D"/>
    <w:rsid w:val="00037CC5"/>
    <w:rsid w:val="00041DE7"/>
    <w:rsid w:val="00042B61"/>
    <w:rsid w:val="00042CC1"/>
    <w:rsid w:val="00045126"/>
    <w:rsid w:val="00046E25"/>
    <w:rsid w:val="00052243"/>
    <w:rsid w:val="0005253D"/>
    <w:rsid w:val="00053A11"/>
    <w:rsid w:val="000541EC"/>
    <w:rsid w:val="00057D50"/>
    <w:rsid w:val="000603B8"/>
    <w:rsid w:val="000614D1"/>
    <w:rsid w:val="00062C05"/>
    <w:rsid w:val="00064646"/>
    <w:rsid w:val="00065925"/>
    <w:rsid w:val="00072629"/>
    <w:rsid w:val="00073B32"/>
    <w:rsid w:val="000756CC"/>
    <w:rsid w:val="000838C0"/>
    <w:rsid w:val="00084152"/>
    <w:rsid w:val="00090971"/>
    <w:rsid w:val="00093188"/>
    <w:rsid w:val="000A0211"/>
    <w:rsid w:val="000A1278"/>
    <w:rsid w:val="000A658E"/>
    <w:rsid w:val="000A67F7"/>
    <w:rsid w:val="000B02F3"/>
    <w:rsid w:val="000B31D5"/>
    <w:rsid w:val="000B36A5"/>
    <w:rsid w:val="000B3C8A"/>
    <w:rsid w:val="000B4364"/>
    <w:rsid w:val="000B575F"/>
    <w:rsid w:val="000B7718"/>
    <w:rsid w:val="000C1316"/>
    <w:rsid w:val="000D0FDA"/>
    <w:rsid w:val="000D2CE4"/>
    <w:rsid w:val="000D43D8"/>
    <w:rsid w:val="000E2491"/>
    <w:rsid w:val="000E425C"/>
    <w:rsid w:val="000E49BB"/>
    <w:rsid w:val="000E5150"/>
    <w:rsid w:val="000E6847"/>
    <w:rsid w:val="000F08A1"/>
    <w:rsid w:val="000F1790"/>
    <w:rsid w:val="000F1E02"/>
    <w:rsid w:val="000F78D6"/>
    <w:rsid w:val="00100674"/>
    <w:rsid w:val="001008AE"/>
    <w:rsid w:val="001015DB"/>
    <w:rsid w:val="00103A86"/>
    <w:rsid w:val="00110664"/>
    <w:rsid w:val="0011134C"/>
    <w:rsid w:val="00113558"/>
    <w:rsid w:val="00117261"/>
    <w:rsid w:val="00117E00"/>
    <w:rsid w:val="00117F35"/>
    <w:rsid w:val="00124BD6"/>
    <w:rsid w:val="00126CF5"/>
    <w:rsid w:val="00127207"/>
    <w:rsid w:val="00130527"/>
    <w:rsid w:val="001327AD"/>
    <w:rsid w:val="00132851"/>
    <w:rsid w:val="00133DD3"/>
    <w:rsid w:val="00136B19"/>
    <w:rsid w:val="00141F05"/>
    <w:rsid w:val="00143026"/>
    <w:rsid w:val="001436F5"/>
    <w:rsid w:val="00143BC2"/>
    <w:rsid w:val="001443FE"/>
    <w:rsid w:val="00146985"/>
    <w:rsid w:val="0014760A"/>
    <w:rsid w:val="00151407"/>
    <w:rsid w:val="00151AD7"/>
    <w:rsid w:val="00153E6D"/>
    <w:rsid w:val="001572D7"/>
    <w:rsid w:val="001605D8"/>
    <w:rsid w:val="00161C2F"/>
    <w:rsid w:val="00162E5D"/>
    <w:rsid w:val="0016354B"/>
    <w:rsid w:val="001651BC"/>
    <w:rsid w:val="001656E9"/>
    <w:rsid w:val="00167264"/>
    <w:rsid w:val="0017060D"/>
    <w:rsid w:val="0017547A"/>
    <w:rsid w:val="0017694A"/>
    <w:rsid w:val="00183287"/>
    <w:rsid w:val="00183AB5"/>
    <w:rsid w:val="00186CFF"/>
    <w:rsid w:val="00187313"/>
    <w:rsid w:val="001874D8"/>
    <w:rsid w:val="001951AD"/>
    <w:rsid w:val="001A06EF"/>
    <w:rsid w:val="001A4EAD"/>
    <w:rsid w:val="001A4ED7"/>
    <w:rsid w:val="001B0615"/>
    <w:rsid w:val="001B2507"/>
    <w:rsid w:val="001C0579"/>
    <w:rsid w:val="001C45C5"/>
    <w:rsid w:val="001C4B4F"/>
    <w:rsid w:val="001C5588"/>
    <w:rsid w:val="001D0716"/>
    <w:rsid w:val="001D25D1"/>
    <w:rsid w:val="001D2CB5"/>
    <w:rsid w:val="001D556F"/>
    <w:rsid w:val="001D75E7"/>
    <w:rsid w:val="001E0DF3"/>
    <w:rsid w:val="001E1718"/>
    <w:rsid w:val="001E2717"/>
    <w:rsid w:val="001E2ABC"/>
    <w:rsid w:val="001E5927"/>
    <w:rsid w:val="001E79D3"/>
    <w:rsid w:val="001F077E"/>
    <w:rsid w:val="001F7B15"/>
    <w:rsid w:val="00204280"/>
    <w:rsid w:val="00205457"/>
    <w:rsid w:val="002054F5"/>
    <w:rsid w:val="0020694F"/>
    <w:rsid w:val="00207161"/>
    <w:rsid w:val="00207219"/>
    <w:rsid w:val="00210009"/>
    <w:rsid w:val="0021019B"/>
    <w:rsid w:val="00211B17"/>
    <w:rsid w:val="00211D7C"/>
    <w:rsid w:val="002126CB"/>
    <w:rsid w:val="002134DD"/>
    <w:rsid w:val="00214599"/>
    <w:rsid w:val="002174F3"/>
    <w:rsid w:val="00220146"/>
    <w:rsid w:val="0022134F"/>
    <w:rsid w:val="00230DE1"/>
    <w:rsid w:val="00232344"/>
    <w:rsid w:val="00232801"/>
    <w:rsid w:val="00233128"/>
    <w:rsid w:val="0023432F"/>
    <w:rsid w:val="002351C9"/>
    <w:rsid w:val="0023743F"/>
    <w:rsid w:val="002405A7"/>
    <w:rsid w:val="00241364"/>
    <w:rsid w:val="0024319B"/>
    <w:rsid w:val="00244424"/>
    <w:rsid w:val="00245E47"/>
    <w:rsid w:val="002520C5"/>
    <w:rsid w:val="00252E9E"/>
    <w:rsid w:val="00254B24"/>
    <w:rsid w:val="0025566B"/>
    <w:rsid w:val="002558A6"/>
    <w:rsid w:val="00255B09"/>
    <w:rsid w:val="002571C9"/>
    <w:rsid w:val="00261423"/>
    <w:rsid w:val="0026264D"/>
    <w:rsid w:val="00262EDF"/>
    <w:rsid w:val="0026362C"/>
    <w:rsid w:val="00265368"/>
    <w:rsid w:val="002735A1"/>
    <w:rsid w:val="00276F35"/>
    <w:rsid w:val="00280628"/>
    <w:rsid w:val="00280878"/>
    <w:rsid w:val="00282EFC"/>
    <w:rsid w:val="00287AC3"/>
    <w:rsid w:val="00291FC6"/>
    <w:rsid w:val="00292629"/>
    <w:rsid w:val="002932A7"/>
    <w:rsid w:val="00293F65"/>
    <w:rsid w:val="00294C54"/>
    <w:rsid w:val="00296619"/>
    <w:rsid w:val="00296D84"/>
    <w:rsid w:val="002A06F8"/>
    <w:rsid w:val="002A0D3D"/>
    <w:rsid w:val="002A58A1"/>
    <w:rsid w:val="002A5E1E"/>
    <w:rsid w:val="002A680B"/>
    <w:rsid w:val="002B1F71"/>
    <w:rsid w:val="002B3AA3"/>
    <w:rsid w:val="002B79C1"/>
    <w:rsid w:val="002C17E0"/>
    <w:rsid w:val="002C5618"/>
    <w:rsid w:val="002C5A4D"/>
    <w:rsid w:val="002C656B"/>
    <w:rsid w:val="002D224B"/>
    <w:rsid w:val="002D25A2"/>
    <w:rsid w:val="002D4B12"/>
    <w:rsid w:val="002D571B"/>
    <w:rsid w:val="002D61CB"/>
    <w:rsid w:val="002E1317"/>
    <w:rsid w:val="002E3EC1"/>
    <w:rsid w:val="002E479A"/>
    <w:rsid w:val="002E5ABC"/>
    <w:rsid w:val="002E6F4C"/>
    <w:rsid w:val="002F114D"/>
    <w:rsid w:val="002F4351"/>
    <w:rsid w:val="002F6CF9"/>
    <w:rsid w:val="0030632E"/>
    <w:rsid w:val="003067AF"/>
    <w:rsid w:val="00311157"/>
    <w:rsid w:val="0031390A"/>
    <w:rsid w:val="0031520F"/>
    <w:rsid w:val="003154AF"/>
    <w:rsid w:val="00316026"/>
    <w:rsid w:val="0031725D"/>
    <w:rsid w:val="00317706"/>
    <w:rsid w:val="00321347"/>
    <w:rsid w:val="00321950"/>
    <w:rsid w:val="003232A6"/>
    <w:rsid w:val="00323EBC"/>
    <w:rsid w:val="00323F71"/>
    <w:rsid w:val="00324DD7"/>
    <w:rsid w:val="003250C7"/>
    <w:rsid w:val="00327D09"/>
    <w:rsid w:val="00331084"/>
    <w:rsid w:val="00332075"/>
    <w:rsid w:val="0033228B"/>
    <w:rsid w:val="003330A6"/>
    <w:rsid w:val="0033340F"/>
    <w:rsid w:val="003350B6"/>
    <w:rsid w:val="00336761"/>
    <w:rsid w:val="00336779"/>
    <w:rsid w:val="00341EAF"/>
    <w:rsid w:val="003429C7"/>
    <w:rsid w:val="00342B07"/>
    <w:rsid w:val="003503D4"/>
    <w:rsid w:val="00350BC2"/>
    <w:rsid w:val="00350BF5"/>
    <w:rsid w:val="00351AD2"/>
    <w:rsid w:val="003527DB"/>
    <w:rsid w:val="0035388C"/>
    <w:rsid w:val="003543F6"/>
    <w:rsid w:val="003548B0"/>
    <w:rsid w:val="0036395B"/>
    <w:rsid w:val="0036476E"/>
    <w:rsid w:val="00364806"/>
    <w:rsid w:val="00370079"/>
    <w:rsid w:val="00370C61"/>
    <w:rsid w:val="0037314A"/>
    <w:rsid w:val="00380049"/>
    <w:rsid w:val="0038101C"/>
    <w:rsid w:val="0038143F"/>
    <w:rsid w:val="00381DD2"/>
    <w:rsid w:val="00383987"/>
    <w:rsid w:val="00383ACF"/>
    <w:rsid w:val="00385850"/>
    <w:rsid w:val="0038641C"/>
    <w:rsid w:val="00387AC7"/>
    <w:rsid w:val="0039394D"/>
    <w:rsid w:val="0039541F"/>
    <w:rsid w:val="0039578F"/>
    <w:rsid w:val="003957B5"/>
    <w:rsid w:val="003A1864"/>
    <w:rsid w:val="003A3286"/>
    <w:rsid w:val="003A3474"/>
    <w:rsid w:val="003A40EB"/>
    <w:rsid w:val="003A5D8E"/>
    <w:rsid w:val="003A63D1"/>
    <w:rsid w:val="003A69B3"/>
    <w:rsid w:val="003A6E0C"/>
    <w:rsid w:val="003B1FE2"/>
    <w:rsid w:val="003B3AEF"/>
    <w:rsid w:val="003B4C08"/>
    <w:rsid w:val="003B780E"/>
    <w:rsid w:val="003B7BFF"/>
    <w:rsid w:val="003C1561"/>
    <w:rsid w:val="003C2091"/>
    <w:rsid w:val="003C2D6F"/>
    <w:rsid w:val="003C418A"/>
    <w:rsid w:val="003C7F95"/>
    <w:rsid w:val="003D14EC"/>
    <w:rsid w:val="003D20C9"/>
    <w:rsid w:val="003D3ECD"/>
    <w:rsid w:val="003D4A5E"/>
    <w:rsid w:val="003D4B65"/>
    <w:rsid w:val="003D62E3"/>
    <w:rsid w:val="003D6B11"/>
    <w:rsid w:val="003D6B5E"/>
    <w:rsid w:val="003D6B9D"/>
    <w:rsid w:val="003E1A6D"/>
    <w:rsid w:val="003E468B"/>
    <w:rsid w:val="003E5656"/>
    <w:rsid w:val="003E7962"/>
    <w:rsid w:val="003F517D"/>
    <w:rsid w:val="0040396C"/>
    <w:rsid w:val="00406B07"/>
    <w:rsid w:val="00407723"/>
    <w:rsid w:val="00410769"/>
    <w:rsid w:val="00411312"/>
    <w:rsid w:val="00411CFF"/>
    <w:rsid w:val="00413C25"/>
    <w:rsid w:val="00414B1A"/>
    <w:rsid w:val="0041504E"/>
    <w:rsid w:val="0042359C"/>
    <w:rsid w:val="00423ACB"/>
    <w:rsid w:val="004240DD"/>
    <w:rsid w:val="00424158"/>
    <w:rsid w:val="004253D0"/>
    <w:rsid w:val="00425BDF"/>
    <w:rsid w:val="0043025D"/>
    <w:rsid w:val="0043228B"/>
    <w:rsid w:val="00433361"/>
    <w:rsid w:val="004345D3"/>
    <w:rsid w:val="00437C1F"/>
    <w:rsid w:val="0044042D"/>
    <w:rsid w:val="00441F39"/>
    <w:rsid w:val="004430DD"/>
    <w:rsid w:val="00443733"/>
    <w:rsid w:val="00446436"/>
    <w:rsid w:val="00446E22"/>
    <w:rsid w:val="004473BF"/>
    <w:rsid w:val="0044760C"/>
    <w:rsid w:val="004523D7"/>
    <w:rsid w:val="004534F5"/>
    <w:rsid w:val="0045395E"/>
    <w:rsid w:val="004540E7"/>
    <w:rsid w:val="00455616"/>
    <w:rsid w:val="00457A22"/>
    <w:rsid w:val="00465F2A"/>
    <w:rsid w:val="00477FC9"/>
    <w:rsid w:val="004822CA"/>
    <w:rsid w:val="00486534"/>
    <w:rsid w:val="00492242"/>
    <w:rsid w:val="00492E3A"/>
    <w:rsid w:val="00494A27"/>
    <w:rsid w:val="00494A40"/>
    <w:rsid w:val="00497509"/>
    <w:rsid w:val="004A0891"/>
    <w:rsid w:val="004A2C11"/>
    <w:rsid w:val="004A5C5A"/>
    <w:rsid w:val="004A6FCC"/>
    <w:rsid w:val="004B0A6B"/>
    <w:rsid w:val="004B0EE6"/>
    <w:rsid w:val="004B197A"/>
    <w:rsid w:val="004B1BD9"/>
    <w:rsid w:val="004B1DED"/>
    <w:rsid w:val="004B54D8"/>
    <w:rsid w:val="004B7139"/>
    <w:rsid w:val="004C03E2"/>
    <w:rsid w:val="004C24C3"/>
    <w:rsid w:val="004C29B3"/>
    <w:rsid w:val="004C3CFF"/>
    <w:rsid w:val="004C3D80"/>
    <w:rsid w:val="004C59E3"/>
    <w:rsid w:val="004C63D5"/>
    <w:rsid w:val="004C73CF"/>
    <w:rsid w:val="004D54E5"/>
    <w:rsid w:val="004E0ED5"/>
    <w:rsid w:val="004E2C86"/>
    <w:rsid w:val="004E37AA"/>
    <w:rsid w:val="004E5067"/>
    <w:rsid w:val="004E508F"/>
    <w:rsid w:val="004E765E"/>
    <w:rsid w:val="004F29B9"/>
    <w:rsid w:val="004F4776"/>
    <w:rsid w:val="004F526C"/>
    <w:rsid w:val="004F55B7"/>
    <w:rsid w:val="00500A2B"/>
    <w:rsid w:val="00501AB8"/>
    <w:rsid w:val="00502B53"/>
    <w:rsid w:val="0050340A"/>
    <w:rsid w:val="00503736"/>
    <w:rsid w:val="005038FC"/>
    <w:rsid w:val="005051FC"/>
    <w:rsid w:val="00507FC1"/>
    <w:rsid w:val="0051176E"/>
    <w:rsid w:val="0051331A"/>
    <w:rsid w:val="00514A6B"/>
    <w:rsid w:val="00516139"/>
    <w:rsid w:val="00516200"/>
    <w:rsid w:val="00517DF7"/>
    <w:rsid w:val="00524991"/>
    <w:rsid w:val="00524F91"/>
    <w:rsid w:val="005306B8"/>
    <w:rsid w:val="00532262"/>
    <w:rsid w:val="005356B0"/>
    <w:rsid w:val="005406DB"/>
    <w:rsid w:val="00540E46"/>
    <w:rsid w:val="0054487B"/>
    <w:rsid w:val="0054727F"/>
    <w:rsid w:val="005478E4"/>
    <w:rsid w:val="0055096B"/>
    <w:rsid w:val="0055258E"/>
    <w:rsid w:val="00552609"/>
    <w:rsid w:val="00555AEC"/>
    <w:rsid w:val="005600CA"/>
    <w:rsid w:val="00560167"/>
    <w:rsid w:val="00562A10"/>
    <w:rsid w:val="00562B0D"/>
    <w:rsid w:val="0056463D"/>
    <w:rsid w:val="0056569D"/>
    <w:rsid w:val="00565E96"/>
    <w:rsid w:val="00570577"/>
    <w:rsid w:val="00572E49"/>
    <w:rsid w:val="00572F87"/>
    <w:rsid w:val="00573591"/>
    <w:rsid w:val="00575755"/>
    <w:rsid w:val="00575DC3"/>
    <w:rsid w:val="00576268"/>
    <w:rsid w:val="00584C52"/>
    <w:rsid w:val="00584E39"/>
    <w:rsid w:val="00587883"/>
    <w:rsid w:val="00590D75"/>
    <w:rsid w:val="005931B8"/>
    <w:rsid w:val="00593B1F"/>
    <w:rsid w:val="00593D8B"/>
    <w:rsid w:val="00595963"/>
    <w:rsid w:val="00597741"/>
    <w:rsid w:val="005A26B1"/>
    <w:rsid w:val="005B3F69"/>
    <w:rsid w:val="005B75CC"/>
    <w:rsid w:val="005C0569"/>
    <w:rsid w:val="005C1AEE"/>
    <w:rsid w:val="005C6802"/>
    <w:rsid w:val="005C77AD"/>
    <w:rsid w:val="005C78C3"/>
    <w:rsid w:val="005D072C"/>
    <w:rsid w:val="005D0794"/>
    <w:rsid w:val="005D1440"/>
    <w:rsid w:val="005D6B69"/>
    <w:rsid w:val="005D6C5E"/>
    <w:rsid w:val="005E3179"/>
    <w:rsid w:val="005E3E36"/>
    <w:rsid w:val="005F14F2"/>
    <w:rsid w:val="005F2E81"/>
    <w:rsid w:val="005F3267"/>
    <w:rsid w:val="005F6AA4"/>
    <w:rsid w:val="0060047A"/>
    <w:rsid w:val="006020E8"/>
    <w:rsid w:val="00602447"/>
    <w:rsid w:val="00604D9E"/>
    <w:rsid w:val="006114D1"/>
    <w:rsid w:val="00612076"/>
    <w:rsid w:val="00616B62"/>
    <w:rsid w:val="00621B18"/>
    <w:rsid w:val="0062260C"/>
    <w:rsid w:val="00623361"/>
    <w:rsid w:val="00625A39"/>
    <w:rsid w:val="00625DF6"/>
    <w:rsid w:val="00631486"/>
    <w:rsid w:val="00636522"/>
    <w:rsid w:val="00641361"/>
    <w:rsid w:val="00641FC8"/>
    <w:rsid w:val="00646D95"/>
    <w:rsid w:val="00650A23"/>
    <w:rsid w:val="0065135E"/>
    <w:rsid w:val="00652CB8"/>
    <w:rsid w:val="00652F00"/>
    <w:rsid w:val="00664EE6"/>
    <w:rsid w:val="00665146"/>
    <w:rsid w:val="0066557F"/>
    <w:rsid w:val="0066574F"/>
    <w:rsid w:val="006673CB"/>
    <w:rsid w:val="00667D56"/>
    <w:rsid w:val="00670D52"/>
    <w:rsid w:val="00671ABA"/>
    <w:rsid w:val="00674B36"/>
    <w:rsid w:val="00674FA9"/>
    <w:rsid w:val="00675671"/>
    <w:rsid w:val="00677E98"/>
    <w:rsid w:val="00677EC4"/>
    <w:rsid w:val="0068048E"/>
    <w:rsid w:val="00681348"/>
    <w:rsid w:val="006830AB"/>
    <w:rsid w:val="006842A3"/>
    <w:rsid w:val="0068446A"/>
    <w:rsid w:val="006A07F8"/>
    <w:rsid w:val="006A1B7A"/>
    <w:rsid w:val="006B0132"/>
    <w:rsid w:val="006B292C"/>
    <w:rsid w:val="006B3656"/>
    <w:rsid w:val="006B3CEC"/>
    <w:rsid w:val="006B4671"/>
    <w:rsid w:val="006C1754"/>
    <w:rsid w:val="006C3226"/>
    <w:rsid w:val="006C5396"/>
    <w:rsid w:val="006C5595"/>
    <w:rsid w:val="006C5E7D"/>
    <w:rsid w:val="006C6AA7"/>
    <w:rsid w:val="006D1629"/>
    <w:rsid w:val="006D31DA"/>
    <w:rsid w:val="006D6306"/>
    <w:rsid w:val="006D6339"/>
    <w:rsid w:val="006D6D50"/>
    <w:rsid w:val="006E08DC"/>
    <w:rsid w:val="006E0BF2"/>
    <w:rsid w:val="006E0FCB"/>
    <w:rsid w:val="006E248C"/>
    <w:rsid w:val="006E2DD2"/>
    <w:rsid w:val="006E5450"/>
    <w:rsid w:val="006E6E5B"/>
    <w:rsid w:val="006F02AE"/>
    <w:rsid w:val="006F3FF2"/>
    <w:rsid w:val="006F4A78"/>
    <w:rsid w:val="006F6ED9"/>
    <w:rsid w:val="00701B78"/>
    <w:rsid w:val="00702E29"/>
    <w:rsid w:val="0070389A"/>
    <w:rsid w:val="00706123"/>
    <w:rsid w:val="007070C0"/>
    <w:rsid w:val="007078B0"/>
    <w:rsid w:val="00710230"/>
    <w:rsid w:val="00711849"/>
    <w:rsid w:val="0071239C"/>
    <w:rsid w:val="00712F90"/>
    <w:rsid w:val="007134AE"/>
    <w:rsid w:val="00715E1C"/>
    <w:rsid w:val="00722551"/>
    <w:rsid w:val="00733230"/>
    <w:rsid w:val="007344DB"/>
    <w:rsid w:val="007348DB"/>
    <w:rsid w:val="00734BC0"/>
    <w:rsid w:val="007366B4"/>
    <w:rsid w:val="007405CD"/>
    <w:rsid w:val="00742151"/>
    <w:rsid w:val="007426A9"/>
    <w:rsid w:val="00745F7A"/>
    <w:rsid w:val="007464AD"/>
    <w:rsid w:val="00746BAF"/>
    <w:rsid w:val="0074716F"/>
    <w:rsid w:val="00750A9E"/>
    <w:rsid w:val="00752DA7"/>
    <w:rsid w:val="00754F8D"/>
    <w:rsid w:val="007550D8"/>
    <w:rsid w:val="007573B1"/>
    <w:rsid w:val="00757E9D"/>
    <w:rsid w:val="00760624"/>
    <w:rsid w:val="007613A0"/>
    <w:rsid w:val="00764579"/>
    <w:rsid w:val="007648CA"/>
    <w:rsid w:val="007662DD"/>
    <w:rsid w:val="007663D4"/>
    <w:rsid w:val="00766A12"/>
    <w:rsid w:val="007701E2"/>
    <w:rsid w:val="00772521"/>
    <w:rsid w:val="007737A8"/>
    <w:rsid w:val="00773D47"/>
    <w:rsid w:val="0077536A"/>
    <w:rsid w:val="0077617A"/>
    <w:rsid w:val="00776EF7"/>
    <w:rsid w:val="0078002D"/>
    <w:rsid w:val="0078184A"/>
    <w:rsid w:val="00782C52"/>
    <w:rsid w:val="00783B49"/>
    <w:rsid w:val="00785175"/>
    <w:rsid w:val="00785E37"/>
    <w:rsid w:val="007928AD"/>
    <w:rsid w:val="00792936"/>
    <w:rsid w:val="00797C4C"/>
    <w:rsid w:val="007A1C39"/>
    <w:rsid w:val="007A32E1"/>
    <w:rsid w:val="007A3DF4"/>
    <w:rsid w:val="007A3FF4"/>
    <w:rsid w:val="007A40EF"/>
    <w:rsid w:val="007A606E"/>
    <w:rsid w:val="007A741C"/>
    <w:rsid w:val="007B1C09"/>
    <w:rsid w:val="007B3F61"/>
    <w:rsid w:val="007B54E1"/>
    <w:rsid w:val="007B5C0E"/>
    <w:rsid w:val="007B6C5A"/>
    <w:rsid w:val="007C0C8D"/>
    <w:rsid w:val="007C11EA"/>
    <w:rsid w:val="007C3B07"/>
    <w:rsid w:val="007C444C"/>
    <w:rsid w:val="007C4FD1"/>
    <w:rsid w:val="007C55B7"/>
    <w:rsid w:val="007C64F9"/>
    <w:rsid w:val="007C6B01"/>
    <w:rsid w:val="007D055B"/>
    <w:rsid w:val="007D326F"/>
    <w:rsid w:val="007D4808"/>
    <w:rsid w:val="007D54DA"/>
    <w:rsid w:val="007D5893"/>
    <w:rsid w:val="007D7F87"/>
    <w:rsid w:val="007E1DD7"/>
    <w:rsid w:val="007E257F"/>
    <w:rsid w:val="007E365C"/>
    <w:rsid w:val="007E4523"/>
    <w:rsid w:val="007E4548"/>
    <w:rsid w:val="007E53D8"/>
    <w:rsid w:val="007E6840"/>
    <w:rsid w:val="007E6898"/>
    <w:rsid w:val="007F12D3"/>
    <w:rsid w:val="007F3541"/>
    <w:rsid w:val="007F4E35"/>
    <w:rsid w:val="007F5BAE"/>
    <w:rsid w:val="007F7D58"/>
    <w:rsid w:val="0080122A"/>
    <w:rsid w:val="00805024"/>
    <w:rsid w:val="008053FB"/>
    <w:rsid w:val="0080555D"/>
    <w:rsid w:val="00805A85"/>
    <w:rsid w:val="00806885"/>
    <w:rsid w:val="00810AD1"/>
    <w:rsid w:val="008118BA"/>
    <w:rsid w:val="00814231"/>
    <w:rsid w:val="0081435A"/>
    <w:rsid w:val="008161C7"/>
    <w:rsid w:val="00816305"/>
    <w:rsid w:val="00820715"/>
    <w:rsid w:val="00823515"/>
    <w:rsid w:val="00824FF5"/>
    <w:rsid w:val="00825140"/>
    <w:rsid w:val="00825627"/>
    <w:rsid w:val="0083082A"/>
    <w:rsid w:val="00830E7C"/>
    <w:rsid w:val="00831CD3"/>
    <w:rsid w:val="00835F9B"/>
    <w:rsid w:val="0083659B"/>
    <w:rsid w:val="00836FFC"/>
    <w:rsid w:val="0084140E"/>
    <w:rsid w:val="008434ED"/>
    <w:rsid w:val="0085081E"/>
    <w:rsid w:val="008509DF"/>
    <w:rsid w:val="00850F12"/>
    <w:rsid w:val="00851384"/>
    <w:rsid w:val="00851D2B"/>
    <w:rsid w:val="008525BD"/>
    <w:rsid w:val="00854BBA"/>
    <w:rsid w:val="008611B5"/>
    <w:rsid w:val="008640FF"/>
    <w:rsid w:val="0086523C"/>
    <w:rsid w:val="008652DB"/>
    <w:rsid w:val="00866A67"/>
    <w:rsid w:val="00872298"/>
    <w:rsid w:val="008731B8"/>
    <w:rsid w:val="0087510E"/>
    <w:rsid w:val="0087600B"/>
    <w:rsid w:val="0088011D"/>
    <w:rsid w:val="008811A0"/>
    <w:rsid w:val="00882759"/>
    <w:rsid w:val="00884AA0"/>
    <w:rsid w:val="008916CC"/>
    <w:rsid w:val="00893750"/>
    <w:rsid w:val="008949A1"/>
    <w:rsid w:val="00896FC5"/>
    <w:rsid w:val="008972DF"/>
    <w:rsid w:val="008A1C31"/>
    <w:rsid w:val="008A2450"/>
    <w:rsid w:val="008A27F0"/>
    <w:rsid w:val="008A358A"/>
    <w:rsid w:val="008A626C"/>
    <w:rsid w:val="008B18B0"/>
    <w:rsid w:val="008B2B69"/>
    <w:rsid w:val="008B615F"/>
    <w:rsid w:val="008C0A9C"/>
    <w:rsid w:val="008C0BE6"/>
    <w:rsid w:val="008C0CD5"/>
    <w:rsid w:val="008C1488"/>
    <w:rsid w:val="008C3816"/>
    <w:rsid w:val="008C388A"/>
    <w:rsid w:val="008C46BE"/>
    <w:rsid w:val="008C484F"/>
    <w:rsid w:val="008C5BD2"/>
    <w:rsid w:val="008C7AC6"/>
    <w:rsid w:val="008D225F"/>
    <w:rsid w:val="008D3FD5"/>
    <w:rsid w:val="008D4C76"/>
    <w:rsid w:val="008D5455"/>
    <w:rsid w:val="008D641D"/>
    <w:rsid w:val="008D6AEA"/>
    <w:rsid w:val="008E0234"/>
    <w:rsid w:val="008E0C84"/>
    <w:rsid w:val="008E3B51"/>
    <w:rsid w:val="008E742E"/>
    <w:rsid w:val="008F184D"/>
    <w:rsid w:val="008F54CA"/>
    <w:rsid w:val="008F5A50"/>
    <w:rsid w:val="008F6F7F"/>
    <w:rsid w:val="008F7157"/>
    <w:rsid w:val="008F7D9E"/>
    <w:rsid w:val="0090018B"/>
    <w:rsid w:val="009011BF"/>
    <w:rsid w:val="00904165"/>
    <w:rsid w:val="009061D6"/>
    <w:rsid w:val="00906E67"/>
    <w:rsid w:val="00906EF5"/>
    <w:rsid w:val="009119C3"/>
    <w:rsid w:val="0091218D"/>
    <w:rsid w:val="0091309D"/>
    <w:rsid w:val="00914A33"/>
    <w:rsid w:val="00914AB4"/>
    <w:rsid w:val="009156C5"/>
    <w:rsid w:val="00922FBB"/>
    <w:rsid w:val="00924275"/>
    <w:rsid w:val="0092628D"/>
    <w:rsid w:val="009339FF"/>
    <w:rsid w:val="009348DD"/>
    <w:rsid w:val="0093631B"/>
    <w:rsid w:val="00940339"/>
    <w:rsid w:val="00946D8C"/>
    <w:rsid w:val="00946FDA"/>
    <w:rsid w:val="0094709E"/>
    <w:rsid w:val="0094710C"/>
    <w:rsid w:val="00950C00"/>
    <w:rsid w:val="009516A1"/>
    <w:rsid w:val="009521AD"/>
    <w:rsid w:val="00953C70"/>
    <w:rsid w:val="00956BEE"/>
    <w:rsid w:val="009607B7"/>
    <w:rsid w:val="0096167B"/>
    <w:rsid w:val="00962A3F"/>
    <w:rsid w:val="00962F23"/>
    <w:rsid w:val="00963297"/>
    <w:rsid w:val="00965BD2"/>
    <w:rsid w:val="00966542"/>
    <w:rsid w:val="0097106F"/>
    <w:rsid w:val="00971385"/>
    <w:rsid w:val="00971E85"/>
    <w:rsid w:val="00972F5D"/>
    <w:rsid w:val="00973D8F"/>
    <w:rsid w:val="00976435"/>
    <w:rsid w:val="00977761"/>
    <w:rsid w:val="0098104B"/>
    <w:rsid w:val="00981D8B"/>
    <w:rsid w:val="00985D76"/>
    <w:rsid w:val="009864C4"/>
    <w:rsid w:val="00987826"/>
    <w:rsid w:val="00995B77"/>
    <w:rsid w:val="00996D29"/>
    <w:rsid w:val="009A0A69"/>
    <w:rsid w:val="009A1FF5"/>
    <w:rsid w:val="009A3E20"/>
    <w:rsid w:val="009A5031"/>
    <w:rsid w:val="009A6EC7"/>
    <w:rsid w:val="009B1752"/>
    <w:rsid w:val="009B359E"/>
    <w:rsid w:val="009B4123"/>
    <w:rsid w:val="009C10BD"/>
    <w:rsid w:val="009C1DE0"/>
    <w:rsid w:val="009C22DE"/>
    <w:rsid w:val="009C6C6A"/>
    <w:rsid w:val="009D20AB"/>
    <w:rsid w:val="009E2083"/>
    <w:rsid w:val="009E2D22"/>
    <w:rsid w:val="009E305C"/>
    <w:rsid w:val="009E3071"/>
    <w:rsid w:val="009E3FE6"/>
    <w:rsid w:val="009E46F4"/>
    <w:rsid w:val="009E4BBE"/>
    <w:rsid w:val="009E6034"/>
    <w:rsid w:val="009E683E"/>
    <w:rsid w:val="009E6C7F"/>
    <w:rsid w:val="009E7256"/>
    <w:rsid w:val="009F22DB"/>
    <w:rsid w:val="009F4D69"/>
    <w:rsid w:val="00A02EE0"/>
    <w:rsid w:val="00A0408D"/>
    <w:rsid w:val="00A05669"/>
    <w:rsid w:val="00A05D66"/>
    <w:rsid w:val="00A065D6"/>
    <w:rsid w:val="00A06A14"/>
    <w:rsid w:val="00A20594"/>
    <w:rsid w:val="00A2067D"/>
    <w:rsid w:val="00A21F92"/>
    <w:rsid w:val="00A2296B"/>
    <w:rsid w:val="00A22C68"/>
    <w:rsid w:val="00A259E7"/>
    <w:rsid w:val="00A26511"/>
    <w:rsid w:val="00A312C2"/>
    <w:rsid w:val="00A35CC5"/>
    <w:rsid w:val="00A3613D"/>
    <w:rsid w:val="00A37901"/>
    <w:rsid w:val="00A4078E"/>
    <w:rsid w:val="00A426A3"/>
    <w:rsid w:val="00A4483D"/>
    <w:rsid w:val="00A44C86"/>
    <w:rsid w:val="00A516A9"/>
    <w:rsid w:val="00A51FDD"/>
    <w:rsid w:val="00A5450E"/>
    <w:rsid w:val="00A5748B"/>
    <w:rsid w:val="00A57C82"/>
    <w:rsid w:val="00A618D1"/>
    <w:rsid w:val="00A63205"/>
    <w:rsid w:val="00A66422"/>
    <w:rsid w:val="00A66459"/>
    <w:rsid w:val="00A6764C"/>
    <w:rsid w:val="00A67954"/>
    <w:rsid w:val="00A67C71"/>
    <w:rsid w:val="00A71921"/>
    <w:rsid w:val="00A72AF7"/>
    <w:rsid w:val="00A72CC1"/>
    <w:rsid w:val="00A73328"/>
    <w:rsid w:val="00A73E2C"/>
    <w:rsid w:val="00A747D2"/>
    <w:rsid w:val="00A76A31"/>
    <w:rsid w:val="00A77527"/>
    <w:rsid w:val="00A81BD1"/>
    <w:rsid w:val="00A847BC"/>
    <w:rsid w:val="00A85143"/>
    <w:rsid w:val="00A93B66"/>
    <w:rsid w:val="00A956CD"/>
    <w:rsid w:val="00A95905"/>
    <w:rsid w:val="00A96E16"/>
    <w:rsid w:val="00AA548D"/>
    <w:rsid w:val="00AA5CE5"/>
    <w:rsid w:val="00AA7B27"/>
    <w:rsid w:val="00AB0FF7"/>
    <w:rsid w:val="00AB5D85"/>
    <w:rsid w:val="00AB601E"/>
    <w:rsid w:val="00AC5D67"/>
    <w:rsid w:val="00AC69E7"/>
    <w:rsid w:val="00AC6DB8"/>
    <w:rsid w:val="00AD191B"/>
    <w:rsid w:val="00AD2ACA"/>
    <w:rsid w:val="00AD46C0"/>
    <w:rsid w:val="00AD6DB6"/>
    <w:rsid w:val="00AE043B"/>
    <w:rsid w:val="00AE17B6"/>
    <w:rsid w:val="00AE3900"/>
    <w:rsid w:val="00AE46C9"/>
    <w:rsid w:val="00AE4AD9"/>
    <w:rsid w:val="00AE4EDC"/>
    <w:rsid w:val="00AF3C87"/>
    <w:rsid w:val="00AF444D"/>
    <w:rsid w:val="00AF4D37"/>
    <w:rsid w:val="00AF5392"/>
    <w:rsid w:val="00B0140C"/>
    <w:rsid w:val="00B04E7B"/>
    <w:rsid w:val="00B061D4"/>
    <w:rsid w:val="00B110E2"/>
    <w:rsid w:val="00B13CC1"/>
    <w:rsid w:val="00B146EF"/>
    <w:rsid w:val="00B15783"/>
    <w:rsid w:val="00B175F9"/>
    <w:rsid w:val="00B17D4A"/>
    <w:rsid w:val="00B24334"/>
    <w:rsid w:val="00B26888"/>
    <w:rsid w:val="00B27F21"/>
    <w:rsid w:val="00B332BD"/>
    <w:rsid w:val="00B335A7"/>
    <w:rsid w:val="00B34839"/>
    <w:rsid w:val="00B3692B"/>
    <w:rsid w:val="00B41B60"/>
    <w:rsid w:val="00B42EB1"/>
    <w:rsid w:val="00B44163"/>
    <w:rsid w:val="00B46ED0"/>
    <w:rsid w:val="00B526DF"/>
    <w:rsid w:val="00B53C9E"/>
    <w:rsid w:val="00B54A43"/>
    <w:rsid w:val="00B55524"/>
    <w:rsid w:val="00B56816"/>
    <w:rsid w:val="00B60727"/>
    <w:rsid w:val="00B62437"/>
    <w:rsid w:val="00B65FBA"/>
    <w:rsid w:val="00B66163"/>
    <w:rsid w:val="00B66AD2"/>
    <w:rsid w:val="00B703DF"/>
    <w:rsid w:val="00B7758C"/>
    <w:rsid w:val="00B77AFE"/>
    <w:rsid w:val="00B813AE"/>
    <w:rsid w:val="00B8191A"/>
    <w:rsid w:val="00B83D58"/>
    <w:rsid w:val="00B8491C"/>
    <w:rsid w:val="00B853D2"/>
    <w:rsid w:val="00B94800"/>
    <w:rsid w:val="00B949DC"/>
    <w:rsid w:val="00B96116"/>
    <w:rsid w:val="00B9710C"/>
    <w:rsid w:val="00BA031F"/>
    <w:rsid w:val="00BA1D9C"/>
    <w:rsid w:val="00BA402A"/>
    <w:rsid w:val="00BA4129"/>
    <w:rsid w:val="00BA546E"/>
    <w:rsid w:val="00BA5718"/>
    <w:rsid w:val="00BA5E8E"/>
    <w:rsid w:val="00BB103D"/>
    <w:rsid w:val="00BB2853"/>
    <w:rsid w:val="00BB4B25"/>
    <w:rsid w:val="00BB4B79"/>
    <w:rsid w:val="00BB4EC7"/>
    <w:rsid w:val="00BC0210"/>
    <w:rsid w:val="00BC0402"/>
    <w:rsid w:val="00BC503C"/>
    <w:rsid w:val="00BC73BE"/>
    <w:rsid w:val="00BD0D1A"/>
    <w:rsid w:val="00BD1B4C"/>
    <w:rsid w:val="00BD1C5A"/>
    <w:rsid w:val="00BD3162"/>
    <w:rsid w:val="00BD5E06"/>
    <w:rsid w:val="00BD6603"/>
    <w:rsid w:val="00BE3CD8"/>
    <w:rsid w:val="00BE4668"/>
    <w:rsid w:val="00BE579F"/>
    <w:rsid w:val="00BE7CA1"/>
    <w:rsid w:val="00BF0DE9"/>
    <w:rsid w:val="00BF4F1F"/>
    <w:rsid w:val="00BF52C7"/>
    <w:rsid w:val="00BF60C9"/>
    <w:rsid w:val="00C03B8D"/>
    <w:rsid w:val="00C044C6"/>
    <w:rsid w:val="00C04F6D"/>
    <w:rsid w:val="00C06658"/>
    <w:rsid w:val="00C1177E"/>
    <w:rsid w:val="00C1416A"/>
    <w:rsid w:val="00C144C2"/>
    <w:rsid w:val="00C1647C"/>
    <w:rsid w:val="00C16852"/>
    <w:rsid w:val="00C23CFA"/>
    <w:rsid w:val="00C25372"/>
    <w:rsid w:val="00C2554F"/>
    <w:rsid w:val="00C27854"/>
    <w:rsid w:val="00C27C20"/>
    <w:rsid w:val="00C30355"/>
    <w:rsid w:val="00C30B20"/>
    <w:rsid w:val="00C30BBB"/>
    <w:rsid w:val="00C31C6E"/>
    <w:rsid w:val="00C368C1"/>
    <w:rsid w:val="00C4270D"/>
    <w:rsid w:val="00C443CE"/>
    <w:rsid w:val="00C47B7F"/>
    <w:rsid w:val="00C47F9D"/>
    <w:rsid w:val="00C50A5C"/>
    <w:rsid w:val="00C50FE9"/>
    <w:rsid w:val="00C51706"/>
    <w:rsid w:val="00C52889"/>
    <w:rsid w:val="00C53A95"/>
    <w:rsid w:val="00C53CCA"/>
    <w:rsid w:val="00C5449F"/>
    <w:rsid w:val="00C558DD"/>
    <w:rsid w:val="00C56445"/>
    <w:rsid w:val="00C602C4"/>
    <w:rsid w:val="00C60AF1"/>
    <w:rsid w:val="00C60C9B"/>
    <w:rsid w:val="00C62EF4"/>
    <w:rsid w:val="00C65F17"/>
    <w:rsid w:val="00C67A1C"/>
    <w:rsid w:val="00C7478A"/>
    <w:rsid w:val="00C74D38"/>
    <w:rsid w:val="00C80613"/>
    <w:rsid w:val="00C81FD9"/>
    <w:rsid w:val="00C82829"/>
    <w:rsid w:val="00C91494"/>
    <w:rsid w:val="00C92A5C"/>
    <w:rsid w:val="00C9401B"/>
    <w:rsid w:val="00C9472B"/>
    <w:rsid w:val="00C960AC"/>
    <w:rsid w:val="00CA06C1"/>
    <w:rsid w:val="00CA1D65"/>
    <w:rsid w:val="00CA2076"/>
    <w:rsid w:val="00CA3199"/>
    <w:rsid w:val="00CA3217"/>
    <w:rsid w:val="00CA561A"/>
    <w:rsid w:val="00CB6ED6"/>
    <w:rsid w:val="00CB7171"/>
    <w:rsid w:val="00CC346F"/>
    <w:rsid w:val="00CC5047"/>
    <w:rsid w:val="00CC6870"/>
    <w:rsid w:val="00CD046B"/>
    <w:rsid w:val="00CD2BC5"/>
    <w:rsid w:val="00CD3056"/>
    <w:rsid w:val="00CD34BD"/>
    <w:rsid w:val="00CD691C"/>
    <w:rsid w:val="00CD6984"/>
    <w:rsid w:val="00CE101D"/>
    <w:rsid w:val="00CE1DFA"/>
    <w:rsid w:val="00CE20B4"/>
    <w:rsid w:val="00CE31C4"/>
    <w:rsid w:val="00CE3666"/>
    <w:rsid w:val="00CE3FFF"/>
    <w:rsid w:val="00CE65F8"/>
    <w:rsid w:val="00CF0E1E"/>
    <w:rsid w:val="00CF15D0"/>
    <w:rsid w:val="00CF5EC9"/>
    <w:rsid w:val="00D016B1"/>
    <w:rsid w:val="00D0680F"/>
    <w:rsid w:val="00D11F1D"/>
    <w:rsid w:val="00D13A19"/>
    <w:rsid w:val="00D14270"/>
    <w:rsid w:val="00D16709"/>
    <w:rsid w:val="00D1709E"/>
    <w:rsid w:val="00D172E2"/>
    <w:rsid w:val="00D2203B"/>
    <w:rsid w:val="00D25412"/>
    <w:rsid w:val="00D33C94"/>
    <w:rsid w:val="00D349AC"/>
    <w:rsid w:val="00D404EE"/>
    <w:rsid w:val="00D44ECC"/>
    <w:rsid w:val="00D45F44"/>
    <w:rsid w:val="00D4781F"/>
    <w:rsid w:val="00D50239"/>
    <w:rsid w:val="00D50DA1"/>
    <w:rsid w:val="00D51097"/>
    <w:rsid w:val="00D55963"/>
    <w:rsid w:val="00D56A16"/>
    <w:rsid w:val="00D56DE5"/>
    <w:rsid w:val="00D578DB"/>
    <w:rsid w:val="00D607C8"/>
    <w:rsid w:val="00D616E9"/>
    <w:rsid w:val="00D61C24"/>
    <w:rsid w:val="00D62B8C"/>
    <w:rsid w:val="00D634E4"/>
    <w:rsid w:val="00D6707E"/>
    <w:rsid w:val="00D717C9"/>
    <w:rsid w:val="00D730CB"/>
    <w:rsid w:val="00D76409"/>
    <w:rsid w:val="00D76AD3"/>
    <w:rsid w:val="00D774F0"/>
    <w:rsid w:val="00D811C9"/>
    <w:rsid w:val="00D81268"/>
    <w:rsid w:val="00D81B80"/>
    <w:rsid w:val="00D82098"/>
    <w:rsid w:val="00D877BB"/>
    <w:rsid w:val="00D91607"/>
    <w:rsid w:val="00D926F1"/>
    <w:rsid w:val="00D93469"/>
    <w:rsid w:val="00D96748"/>
    <w:rsid w:val="00D97622"/>
    <w:rsid w:val="00DA0182"/>
    <w:rsid w:val="00DA11B9"/>
    <w:rsid w:val="00DA151F"/>
    <w:rsid w:val="00DA2ABE"/>
    <w:rsid w:val="00DA5CF2"/>
    <w:rsid w:val="00DB1064"/>
    <w:rsid w:val="00DB1889"/>
    <w:rsid w:val="00DB3384"/>
    <w:rsid w:val="00DB3600"/>
    <w:rsid w:val="00DB53FF"/>
    <w:rsid w:val="00DB6015"/>
    <w:rsid w:val="00DB7714"/>
    <w:rsid w:val="00DB77A4"/>
    <w:rsid w:val="00DC0608"/>
    <w:rsid w:val="00DC17BE"/>
    <w:rsid w:val="00DC36D1"/>
    <w:rsid w:val="00DC4AEA"/>
    <w:rsid w:val="00DC71D0"/>
    <w:rsid w:val="00DC7D1C"/>
    <w:rsid w:val="00DD4061"/>
    <w:rsid w:val="00DD7F2C"/>
    <w:rsid w:val="00DE068C"/>
    <w:rsid w:val="00DE1588"/>
    <w:rsid w:val="00DE3771"/>
    <w:rsid w:val="00DE6522"/>
    <w:rsid w:val="00DF0C1E"/>
    <w:rsid w:val="00DF0E46"/>
    <w:rsid w:val="00DF3B60"/>
    <w:rsid w:val="00DF4F15"/>
    <w:rsid w:val="00DF50CA"/>
    <w:rsid w:val="00DF6602"/>
    <w:rsid w:val="00E02159"/>
    <w:rsid w:val="00E02E2D"/>
    <w:rsid w:val="00E0422B"/>
    <w:rsid w:val="00E10A59"/>
    <w:rsid w:val="00E16080"/>
    <w:rsid w:val="00E16BE9"/>
    <w:rsid w:val="00E25D97"/>
    <w:rsid w:val="00E2647A"/>
    <w:rsid w:val="00E2720D"/>
    <w:rsid w:val="00E27E5C"/>
    <w:rsid w:val="00E302A5"/>
    <w:rsid w:val="00E32A7E"/>
    <w:rsid w:val="00E33C8D"/>
    <w:rsid w:val="00E34DD9"/>
    <w:rsid w:val="00E3718A"/>
    <w:rsid w:val="00E41300"/>
    <w:rsid w:val="00E41E1B"/>
    <w:rsid w:val="00E42531"/>
    <w:rsid w:val="00E435AD"/>
    <w:rsid w:val="00E43F6E"/>
    <w:rsid w:val="00E45FBC"/>
    <w:rsid w:val="00E47758"/>
    <w:rsid w:val="00E50D01"/>
    <w:rsid w:val="00E532E8"/>
    <w:rsid w:val="00E539B4"/>
    <w:rsid w:val="00E56990"/>
    <w:rsid w:val="00E57022"/>
    <w:rsid w:val="00E60447"/>
    <w:rsid w:val="00E61020"/>
    <w:rsid w:val="00E6273B"/>
    <w:rsid w:val="00E64E20"/>
    <w:rsid w:val="00E64F51"/>
    <w:rsid w:val="00E66092"/>
    <w:rsid w:val="00E66624"/>
    <w:rsid w:val="00E66E66"/>
    <w:rsid w:val="00E70902"/>
    <w:rsid w:val="00E72137"/>
    <w:rsid w:val="00E756AB"/>
    <w:rsid w:val="00E75A2D"/>
    <w:rsid w:val="00E85B37"/>
    <w:rsid w:val="00E8649B"/>
    <w:rsid w:val="00E86A49"/>
    <w:rsid w:val="00E92525"/>
    <w:rsid w:val="00E9312A"/>
    <w:rsid w:val="00E97195"/>
    <w:rsid w:val="00EA48EB"/>
    <w:rsid w:val="00EB4373"/>
    <w:rsid w:val="00EB4683"/>
    <w:rsid w:val="00EB5DC6"/>
    <w:rsid w:val="00EC1D38"/>
    <w:rsid w:val="00EC2DC4"/>
    <w:rsid w:val="00EC3AF6"/>
    <w:rsid w:val="00EC4153"/>
    <w:rsid w:val="00EC7042"/>
    <w:rsid w:val="00ED01E5"/>
    <w:rsid w:val="00ED1080"/>
    <w:rsid w:val="00ED2868"/>
    <w:rsid w:val="00ED33B6"/>
    <w:rsid w:val="00ED3ADB"/>
    <w:rsid w:val="00ED4150"/>
    <w:rsid w:val="00ED6503"/>
    <w:rsid w:val="00EE062F"/>
    <w:rsid w:val="00EE0763"/>
    <w:rsid w:val="00EE4664"/>
    <w:rsid w:val="00EE586D"/>
    <w:rsid w:val="00EF624D"/>
    <w:rsid w:val="00EF6A2D"/>
    <w:rsid w:val="00F10244"/>
    <w:rsid w:val="00F161E9"/>
    <w:rsid w:val="00F171D4"/>
    <w:rsid w:val="00F20F5C"/>
    <w:rsid w:val="00F224A5"/>
    <w:rsid w:val="00F242FC"/>
    <w:rsid w:val="00F24AC0"/>
    <w:rsid w:val="00F2548E"/>
    <w:rsid w:val="00F304C7"/>
    <w:rsid w:val="00F32B62"/>
    <w:rsid w:val="00F3344A"/>
    <w:rsid w:val="00F35404"/>
    <w:rsid w:val="00F355AB"/>
    <w:rsid w:val="00F35954"/>
    <w:rsid w:val="00F45B09"/>
    <w:rsid w:val="00F50C5D"/>
    <w:rsid w:val="00F50FF2"/>
    <w:rsid w:val="00F510BE"/>
    <w:rsid w:val="00F5166A"/>
    <w:rsid w:val="00F54941"/>
    <w:rsid w:val="00F56555"/>
    <w:rsid w:val="00F60DE4"/>
    <w:rsid w:val="00F62827"/>
    <w:rsid w:val="00F62B72"/>
    <w:rsid w:val="00F635FE"/>
    <w:rsid w:val="00F646E7"/>
    <w:rsid w:val="00F664F9"/>
    <w:rsid w:val="00F67F2E"/>
    <w:rsid w:val="00F70708"/>
    <w:rsid w:val="00F72873"/>
    <w:rsid w:val="00F744D4"/>
    <w:rsid w:val="00F7556E"/>
    <w:rsid w:val="00F75A19"/>
    <w:rsid w:val="00F80557"/>
    <w:rsid w:val="00F83170"/>
    <w:rsid w:val="00F843A8"/>
    <w:rsid w:val="00F84578"/>
    <w:rsid w:val="00F8533C"/>
    <w:rsid w:val="00F8799B"/>
    <w:rsid w:val="00F879AA"/>
    <w:rsid w:val="00F9170B"/>
    <w:rsid w:val="00F925F2"/>
    <w:rsid w:val="00F94F8E"/>
    <w:rsid w:val="00F95B77"/>
    <w:rsid w:val="00F964D2"/>
    <w:rsid w:val="00FA100A"/>
    <w:rsid w:val="00FA236D"/>
    <w:rsid w:val="00FA2712"/>
    <w:rsid w:val="00FA41F4"/>
    <w:rsid w:val="00FB047D"/>
    <w:rsid w:val="00FB3C90"/>
    <w:rsid w:val="00FC1785"/>
    <w:rsid w:val="00FC45D6"/>
    <w:rsid w:val="00FC4671"/>
    <w:rsid w:val="00FC69F0"/>
    <w:rsid w:val="00FC78C7"/>
    <w:rsid w:val="00FC7D28"/>
    <w:rsid w:val="00FD4F80"/>
    <w:rsid w:val="00FD5309"/>
    <w:rsid w:val="00FE16CF"/>
    <w:rsid w:val="00FE31FF"/>
    <w:rsid w:val="00FE47A2"/>
    <w:rsid w:val="00FF05A3"/>
    <w:rsid w:val="00FF0A5C"/>
    <w:rsid w:val="00FF45E2"/>
    <w:rsid w:val="00FF474C"/>
    <w:rsid w:val="00FF500F"/>
    <w:rsid w:val="00FF5CBD"/>
    <w:rsid w:val="00FF67C7"/>
    <w:rsid w:val="00FF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F664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D072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072C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AC5D67"/>
    <w:pPr>
      <w:ind w:left="720"/>
    </w:pPr>
  </w:style>
  <w:style w:type="paragraph" w:styleId="a4">
    <w:name w:val="TOC Heading"/>
    <w:basedOn w:val="1"/>
    <w:next w:val="a"/>
    <w:uiPriority w:val="99"/>
    <w:qFormat/>
    <w:rsid w:val="005D072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2E479A"/>
    <w:pPr>
      <w:tabs>
        <w:tab w:val="left" w:pos="440"/>
        <w:tab w:val="right" w:leader="dot" w:pos="9345"/>
      </w:tabs>
      <w:spacing w:after="100"/>
      <w:jc w:val="both"/>
    </w:pPr>
    <w:rPr>
      <w:noProof/>
    </w:rPr>
  </w:style>
  <w:style w:type="character" w:styleId="a5">
    <w:name w:val="Hyperlink"/>
    <w:basedOn w:val="a0"/>
    <w:uiPriority w:val="99"/>
    <w:rsid w:val="005D07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5D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072C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1A4ED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1A4ED7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1A4ED7"/>
    <w:rPr>
      <w:vertAlign w:val="superscript"/>
    </w:rPr>
  </w:style>
  <w:style w:type="paragraph" w:customStyle="1" w:styleId="12">
    <w:name w:val="Абзац списка1"/>
    <w:aliases w:val="Абзац списка11"/>
    <w:basedOn w:val="a"/>
    <w:link w:val="ab"/>
    <w:uiPriority w:val="99"/>
    <w:rsid w:val="00D717C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cs="Times New Roman"/>
      <w:sz w:val="20"/>
      <w:szCs w:val="20"/>
      <w:lang w:eastAsia="ru-RU"/>
    </w:rPr>
  </w:style>
  <w:style w:type="character" w:customStyle="1" w:styleId="ab">
    <w:name w:val="Абзац списка Знак"/>
    <w:aliases w:val="Абзац списка11 Знак"/>
    <w:link w:val="12"/>
    <w:uiPriority w:val="99"/>
    <w:locked/>
    <w:rsid w:val="00D717C9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D717C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5081E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ac">
    <w:name w:val="Normal (Web)"/>
    <w:basedOn w:val="a"/>
    <w:uiPriority w:val="99"/>
    <w:rsid w:val="00FA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57575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57575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rsid w:val="0027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76F35"/>
  </w:style>
  <w:style w:type="paragraph" w:styleId="af0">
    <w:name w:val="footer"/>
    <w:basedOn w:val="a"/>
    <w:link w:val="af1"/>
    <w:uiPriority w:val="99"/>
    <w:rsid w:val="0027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76F35"/>
  </w:style>
  <w:style w:type="paragraph" w:styleId="af2">
    <w:name w:val="No Spacing"/>
    <w:uiPriority w:val="99"/>
    <w:qFormat/>
    <w:rsid w:val="00497509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8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490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9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9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9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4193548387096817"/>
          <c:y val="0.10465116279069768"/>
          <c:w val="0.49820788530466026"/>
          <c:h val="0.8081395348837209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капитл во видам экономической деятельности</c:v>
                </c:pt>
              </c:strCache>
            </c:strRef>
          </c:tx>
          <c:dPt>
            <c:idx val="0"/>
            <c:explosion val="8"/>
            <c:spPr>
              <a:solidFill>
                <a:srgbClr val="4F81BD"/>
              </a:solidFill>
              <a:ln w="25167">
                <a:noFill/>
              </a:ln>
            </c:spPr>
          </c:dPt>
          <c:dPt>
            <c:idx val="1"/>
            <c:explosion val="18"/>
            <c:spPr>
              <a:solidFill>
                <a:srgbClr val="C0504D"/>
              </a:solidFill>
              <a:ln w="25167">
                <a:noFill/>
              </a:ln>
            </c:spPr>
          </c:dPt>
          <c:dPt>
            <c:idx val="2"/>
            <c:explosion val="17"/>
            <c:spPr>
              <a:solidFill>
                <a:srgbClr val="9BBB59"/>
              </a:solidFill>
              <a:ln w="25167">
                <a:noFill/>
              </a:ln>
            </c:spPr>
          </c:dPt>
          <c:dPt>
            <c:idx val="3"/>
            <c:explosion val="27"/>
            <c:spPr>
              <a:solidFill>
                <a:srgbClr val="8064A2"/>
              </a:solidFill>
              <a:ln w="25167">
                <a:noFill/>
              </a:ln>
            </c:spPr>
          </c:dPt>
          <c:dPt>
            <c:idx val="4"/>
            <c:explosion val="4"/>
            <c:spPr>
              <a:solidFill>
                <a:srgbClr val="4BACC6"/>
              </a:solidFill>
              <a:ln w="25167">
                <a:noFill/>
              </a:ln>
            </c:spPr>
          </c:dPt>
          <c:dPt>
            <c:idx val="5"/>
            <c:explosion val="6"/>
            <c:spPr>
              <a:solidFill>
                <a:srgbClr val="F79646"/>
              </a:solidFill>
              <a:ln w="25167">
                <a:noFill/>
              </a:ln>
            </c:spPr>
          </c:dPt>
          <c:dPt>
            <c:idx val="6"/>
            <c:explosion val="8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</c:spPr>
          </c:dPt>
          <c:dPt>
            <c:idx val="7"/>
            <c:explosion val="7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</c:dPt>
          <c:dLbls>
            <c:dLbl>
              <c:idx val="0"/>
              <c:layout>
                <c:manualLayout>
                  <c:x val="9.0277777777777624E-2"/>
                  <c:y val="-3.5650623885918448E-3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4.6296296296297113E-2"/>
                  <c:y val="6.4171122994652399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4.8611111111111133E-2"/>
                  <c:y val="8.9126559714795744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4351851851851852"/>
                  <c:y val="-8.9126559714795744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2.3148148148148147E-3"/>
                  <c:y val="-3.2085561497326817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0.5185185185185186"/>
                  <c:y val="0.20320855614973271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0.50231481481481477"/>
                  <c:y val="9.2691622103388313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0.34027777777778495"/>
                  <c:y val="-1.4260249554367221E-2"/>
                </c:manualLayout>
              </c:layout>
              <c:spPr>
                <a:solidFill>
                  <a:sysClr val="window" lastClr="FFFFFF"/>
                </a:solidFill>
                <a:ln w="9438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4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CatName val="1"/>
              <c:showPercent val="1"/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4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CatName val="1"/>
            <c:showPercent val="1"/>
          </c:dLbls>
          <c:cat>
            <c:strRef>
              <c:f>Лист1!$A$2:$A$9</c:f>
              <c:strCache>
                <c:ptCount val="8"/>
                <c:pt idx="0">
                  <c:v>сельское хозяйство</c:v>
                </c:pt>
                <c:pt idx="1">
                  <c:v>обрабатывающее производство</c:v>
                </c:pt>
                <c:pt idx="2">
                  <c:v>Производство и распределение электроэнергии, газа и воды</c:v>
                </c:pt>
                <c:pt idx="3">
                  <c:v>Оптовая и розничная торговля</c:v>
                </c:pt>
                <c:pt idx="4">
                  <c:v>Транспорт и связь</c:v>
                </c:pt>
                <c:pt idx="5">
                  <c:v>Образование</c:v>
                </c:pt>
                <c:pt idx="6">
                  <c:v>Здравоохранение</c:v>
                </c:pt>
                <c:pt idx="7">
                  <c:v>Прочие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478829</c:v>
                </c:pt>
                <c:pt idx="1">
                  <c:v>95184</c:v>
                </c:pt>
                <c:pt idx="2">
                  <c:v>48613</c:v>
                </c:pt>
                <c:pt idx="3">
                  <c:v>4411</c:v>
                </c:pt>
                <c:pt idx="4">
                  <c:v>59897</c:v>
                </c:pt>
                <c:pt idx="5">
                  <c:v>17230</c:v>
                </c:pt>
                <c:pt idx="6">
                  <c:v>23022</c:v>
                </c:pt>
                <c:pt idx="7">
                  <c:v>28131</c:v>
                </c:pt>
              </c:numCache>
            </c:numRef>
          </c:val>
        </c:ser>
        <c:firstSliceAng val="0"/>
      </c:pieChart>
      <c:spPr>
        <a:noFill/>
        <a:ln w="25167">
          <a:noFill/>
        </a:ln>
      </c:spPr>
    </c:plotArea>
    <c:plotVisOnly val="1"/>
    <c:dispBlanksAs val="zero"/>
  </c:chart>
  <c:spPr>
    <a:solidFill>
      <a:schemeClr val="bg1"/>
    </a:solidFill>
    <a:ln w="9438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17591</Words>
  <Characters>100271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Общественная палата</Company>
  <LinksUpToDate>false</LinksUpToDate>
  <CharactersWithSpaces>117627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Татьяна Викторовна</dc:creator>
  <cp:lastModifiedBy>Внукова Инна Викторовна</cp:lastModifiedBy>
  <cp:revision>2</cp:revision>
  <cp:lastPrinted>2018-08-07T11:07:00Z</cp:lastPrinted>
  <dcterms:created xsi:type="dcterms:W3CDTF">2018-12-27T13:02:00Z</dcterms:created>
  <dcterms:modified xsi:type="dcterms:W3CDTF">2018-12-27T13:02:00Z</dcterms:modified>
</cp:coreProperties>
</file>