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4615" w:rsidRPr="00D87D9F" w:rsidRDefault="00D87D9F" w:rsidP="00D87D9F">
      <w:pPr>
        <w:pStyle w:val="1"/>
        <w:jc w:val="right"/>
        <w:rPr>
          <w:sz w:val="24"/>
          <w:szCs w:val="24"/>
        </w:rPr>
      </w:pPr>
      <w:r w:rsidRPr="00D87D9F">
        <w:rPr>
          <w:sz w:val="24"/>
          <w:szCs w:val="24"/>
        </w:rPr>
        <w:t>Приложение к письму №_</w:t>
      </w:r>
      <w:r w:rsidR="00756BFA">
        <w:rPr>
          <w:sz w:val="24"/>
          <w:szCs w:val="24"/>
        </w:rPr>
        <w:t xml:space="preserve">36-00-01/31-328-2023 </w:t>
      </w:r>
      <w:r w:rsidRPr="00D87D9F">
        <w:rPr>
          <w:sz w:val="24"/>
          <w:szCs w:val="24"/>
        </w:rPr>
        <w:t xml:space="preserve"> от </w:t>
      </w:r>
      <w:r w:rsidR="00756BFA">
        <w:rPr>
          <w:sz w:val="24"/>
          <w:szCs w:val="24"/>
        </w:rPr>
        <w:t xml:space="preserve"> 26.01.</w:t>
      </w:r>
      <w:r w:rsidRPr="00D87D9F">
        <w:rPr>
          <w:sz w:val="24"/>
          <w:szCs w:val="24"/>
        </w:rPr>
        <w:t>2023г.</w:t>
      </w:r>
    </w:p>
    <w:p w:rsidR="00D87D9F" w:rsidRPr="00D87D9F" w:rsidRDefault="00D87D9F" w:rsidP="00D87D9F">
      <w:pPr>
        <w:pStyle w:val="a0"/>
        <w:jc w:val="center"/>
        <w:rPr>
          <w:b/>
          <w:sz w:val="28"/>
        </w:rPr>
      </w:pPr>
      <w:r w:rsidRPr="00D87D9F">
        <w:rPr>
          <w:b/>
          <w:sz w:val="28"/>
        </w:rPr>
        <w:t>Уведомительный порядок начала предпринимательской деятельности.</w:t>
      </w:r>
    </w:p>
    <w:p w:rsidR="00844615" w:rsidRDefault="00844615">
      <w:pPr>
        <w:autoSpaceDE w:val="0"/>
        <w:ind w:firstLine="540"/>
        <w:jc w:val="both"/>
      </w:pPr>
      <w:r>
        <w:rPr>
          <w:sz w:val="28"/>
          <w:szCs w:val="28"/>
        </w:rPr>
        <w:t xml:space="preserve">Обязанность предоставлять уведомления о начале осуществления деятельности юридическими лицами и индивидуальными предпринимателями установлена Постановлением Правительства РФ от 16.07.2009 N 584. Это касается не всех работ и услуг, а только тех, которые утверждены </w:t>
      </w:r>
      <w:r w:rsidR="00566B6F">
        <w:rPr>
          <w:sz w:val="28"/>
          <w:szCs w:val="28"/>
        </w:rPr>
        <w:t xml:space="preserve">вышеуказанным постановлением </w:t>
      </w:r>
      <w:r>
        <w:rPr>
          <w:sz w:val="28"/>
          <w:szCs w:val="28"/>
        </w:rPr>
        <w:t>в составе 29 видов деятельности (65 наименований работ и услуг).</w:t>
      </w:r>
    </w:p>
    <w:p w:rsidR="00844615" w:rsidRDefault="00844615">
      <w:pPr>
        <w:autoSpaceDE w:val="0"/>
        <w:ind w:firstLine="540"/>
        <w:jc w:val="both"/>
      </w:pPr>
      <w:r>
        <w:rPr>
          <w:sz w:val="28"/>
          <w:szCs w:val="28"/>
        </w:rPr>
        <w:t xml:space="preserve"> Роспотребнадзор и его территориальные органы осуществляет учет уведомлений по следующим видам деятельности:</w:t>
      </w:r>
    </w:p>
    <w:p w:rsidR="00844615" w:rsidRDefault="00844615">
      <w:pPr>
        <w:numPr>
          <w:ilvl w:val="0"/>
          <w:numId w:val="2"/>
        </w:numPr>
        <w:autoSpaceDE w:val="0"/>
        <w:jc w:val="both"/>
      </w:pPr>
      <w:r>
        <w:rPr>
          <w:sz w:val="28"/>
          <w:szCs w:val="28"/>
        </w:rPr>
        <w:t>предоставление гостиничных услуг;</w:t>
      </w:r>
    </w:p>
    <w:p w:rsidR="00844615" w:rsidRDefault="00844615">
      <w:pPr>
        <w:numPr>
          <w:ilvl w:val="0"/>
          <w:numId w:val="2"/>
        </w:numPr>
        <w:autoSpaceDE w:val="0"/>
        <w:jc w:val="both"/>
      </w:pPr>
      <w:r>
        <w:rPr>
          <w:sz w:val="28"/>
          <w:szCs w:val="28"/>
        </w:rPr>
        <w:t>предоставление бытовых услуг (ремонт обуви; ремонт и пошив швейных изделий, техническое обслуживание и ремонт транспортных средств; парикмахерские услуги и др.);</w:t>
      </w:r>
    </w:p>
    <w:p w:rsidR="00844615" w:rsidRDefault="00844615">
      <w:pPr>
        <w:numPr>
          <w:ilvl w:val="0"/>
          <w:numId w:val="2"/>
        </w:numPr>
        <w:autoSpaceDE w:val="0"/>
        <w:jc w:val="both"/>
      </w:pPr>
      <w:r>
        <w:rPr>
          <w:sz w:val="28"/>
          <w:szCs w:val="28"/>
        </w:rPr>
        <w:t>предоставление услуг общественного питания;</w:t>
      </w:r>
    </w:p>
    <w:p w:rsidR="00844615" w:rsidRDefault="00844615">
      <w:pPr>
        <w:numPr>
          <w:ilvl w:val="0"/>
          <w:numId w:val="2"/>
        </w:numPr>
        <w:autoSpaceDE w:val="0"/>
        <w:jc w:val="both"/>
      </w:pPr>
      <w:r>
        <w:rPr>
          <w:sz w:val="28"/>
          <w:szCs w:val="28"/>
        </w:rPr>
        <w:t>розничная торговля пищевыми продуктами, косметическими товарами и др.;</w:t>
      </w:r>
    </w:p>
    <w:p w:rsidR="00844615" w:rsidRDefault="00844615">
      <w:pPr>
        <w:numPr>
          <w:ilvl w:val="0"/>
          <w:numId w:val="2"/>
        </w:numPr>
        <w:autoSpaceDE w:val="0"/>
        <w:jc w:val="both"/>
      </w:pPr>
      <w:r>
        <w:rPr>
          <w:sz w:val="28"/>
          <w:szCs w:val="28"/>
        </w:rPr>
        <w:t>оптовая торговля отдельными видами товаров;</w:t>
      </w:r>
    </w:p>
    <w:p w:rsidR="00844615" w:rsidRDefault="00844615">
      <w:pPr>
        <w:numPr>
          <w:ilvl w:val="0"/>
          <w:numId w:val="2"/>
        </w:numPr>
        <w:autoSpaceDE w:val="0"/>
        <w:jc w:val="both"/>
      </w:pPr>
      <w:r>
        <w:rPr>
          <w:sz w:val="28"/>
          <w:szCs w:val="28"/>
        </w:rPr>
        <w:t>производство пищевых продуктов (хлеба, молока, сахара и др.);</w:t>
      </w:r>
    </w:p>
    <w:p w:rsidR="00844615" w:rsidRDefault="00844615">
      <w:pPr>
        <w:numPr>
          <w:ilvl w:val="0"/>
          <w:numId w:val="2"/>
        </w:numPr>
        <w:autoSpaceDE w:val="0"/>
        <w:jc w:val="both"/>
      </w:pPr>
      <w:r>
        <w:rPr>
          <w:sz w:val="28"/>
          <w:szCs w:val="28"/>
        </w:rPr>
        <w:t>производство текстильных материалов, швейных изделий; одежды; обуви; мебели, строительных материалов и др.;</w:t>
      </w:r>
    </w:p>
    <w:p w:rsidR="00844615" w:rsidRDefault="00844615">
      <w:pPr>
        <w:numPr>
          <w:ilvl w:val="0"/>
          <w:numId w:val="2"/>
        </w:numPr>
        <w:autoSpaceDE w:val="0"/>
        <w:jc w:val="both"/>
      </w:pPr>
      <w:r>
        <w:rPr>
          <w:sz w:val="28"/>
          <w:szCs w:val="28"/>
        </w:rPr>
        <w:t>обработка древесины;</w:t>
      </w:r>
    </w:p>
    <w:p w:rsidR="00844615" w:rsidRDefault="00844615">
      <w:pPr>
        <w:numPr>
          <w:ilvl w:val="0"/>
          <w:numId w:val="2"/>
        </w:numPr>
        <w:autoSpaceDE w:val="0"/>
        <w:jc w:val="both"/>
      </w:pPr>
      <w:r>
        <w:rPr>
          <w:sz w:val="28"/>
          <w:szCs w:val="28"/>
        </w:rPr>
        <w:t xml:space="preserve">издательская и полиграфическая деятельность;  </w:t>
      </w:r>
    </w:p>
    <w:p w:rsidR="00844615" w:rsidRDefault="00844615">
      <w:pPr>
        <w:numPr>
          <w:ilvl w:val="0"/>
          <w:numId w:val="2"/>
        </w:numPr>
        <w:autoSpaceDE w:val="0"/>
        <w:jc w:val="both"/>
      </w:pPr>
      <w:r>
        <w:rPr>
          <w:sz w:val="28"/>
          <w:szCs w:val="28"/>
        </w:rPr>
        <w:t xml:space="preserve">ремонт компьютеров и коммуникационного оборудования; </w:t>
      </w:r>
    </w:p>
    <w:p w:rsidR="00844615" w:rsidRDefault="00844615">
      <w:pPr>
        <w:numPr>
          <w:ilvl w:val="0"/>
          <w:numId w:val="2"/>
        </w:numPr>
        <w:autoSpaceDE w:val="0"/>
        <w:jc w:val="both"/>
      </w:pPr>
      <w:proofErr w:type="spellStart"/>
      <w:r>
        <w:rPr>
          <w:sz w:val="28"/>
          <w:szCs w:val="28"/>
        </w:rPr>
        <w:t>турагентская</w:t>
      </w:r>
      <w:proofErr w:type="spellEnd"/>
      <w:r>
        <w:rPr>
          <w:sz w:val="28"/>
          <w:szCs w:val="28"/>
        </w:rPr>
        <w:t xml:space="preserve"> деятельность.</w:t>
      </w:r>
    </w:p>
    <w:p w:rsidR="00844615" w:rsidRDefault="00844615">
      <w:pPr>
        <w:autoSpaceDE w:val="0"/>
        <w:ind w:firstLine="540"/>
        <w:jc w:val="both"/>
      </w:pPr>
      <w:r>
        <w:rPr>
          <w:sz w:val="28"/>
          <w:szCs w:val="28"/>
        </w:rPr>
        <w:t xml:space="preserve">Необходимо обратить внимание: уведомление подается после государственной регистрации и постановки на учет в налоговом </w:t>
      </w:r>
      <w:proofErr w:type="gramStart"/>
      <w:r>
        <w:rPr>
          <w:sz w:val="28"/>
          <w:szCs w:val="28"/>
        </w:rPr>
        <w:t>органе</w:t>
      </w:r>
      <w:proofErr w:type="gramEnd"/>
      <w:r>
        <w:rPr>
          <w:sz w:val="28"/>
          <w:szCs w:val="28"/>
        </w:rPr>
        <w:t xml:space="preserve"> до фактического начала осуществления той или иной деятельности.</w:t>
      </w:r>
      <w:r>
        <w:rPr>
          <w:rFonts w:ascii="Tahoma" w:hAnsi="Tahoma" w:cs="Tahoma"/>
          <w:sz w:val="28"/>
          <w:szCs w:val="28"/>
        </w:rPr>
        <w:t xml:space="preserve"> </w:t>
      </w:r>
    </w:p>
    <w:p w:rsidR="00844615" w:rsidRDefault="00844615">
      <w:pPr>
        <w:autoSpaceDE w:val="0"/>
        <w:ind w:firstLine="540"/>
        <w:jc w:val="both"/>
      </w:pPr>
      <w:r>
        <w:rPr>
          <w:sz w:val="28"/>
          <w:szCs w:val="28"/>
        </w:rPr>
        <w:t xml:space="preserve">Юридические лица и индивидуальные предприниматели,  в </w:t>
      </w:r>
      <w:proofErr w:type="gramStart"/>
      <w:r>
        <w:rPr>
          <w:sz w:val="28"/>
          <w:szCs w:val="28"/>
        </w:rPr>
        <w:t>случае</w:t>
      </w:r>
      <w:proofErr w:type="gramEnd"/>
      <w:r>
        <w:rPr>
          <w:sz w:val="28"/>
          <w:szCs w:val="28"/>
        </w:rPr>
        <w:t xml:space="preserve"> непредставления уведомлений или представления таких уведомлений с содержанием в них недостоверных сведений</w:t>
      </w:r>
      <w:r w:rsidR="00566B6F">
        <w:rPr>
          <w:sz w:val="28"/>
          <w:szCs w:val="28"/>
        </w:rPr>
        <w:t xml:space="preserve">, </w:t>
      </w:r>
      <w:r>
        <w:rPr>
          <w:sz w:val="28"/>
          <w:szCs w:val="28"/>
        </w:rPr>
        <w:t xml:space="preserve"> несут административную ответственность в соответствии с </w:t>
      </w:r>
      <w:proofErr w:type="spellStart"/>
      <w:r>
        <w:rPr>
          <w:sz w:val="28"/>
          <w:szCs w:val="28"/>
        </w:rPr>
        <w:t>КоАП</w:t>
      </w:r>
      <w:proofErr w:type="spellEnd"/>
      <w:r>
        <w:rPr>
          <w:sz w:val="28"/>
          <w:szCs w:val="28"/>
        </w:rPr>
        <w:t xml:space="preserve"> РФ (статья 19.7.5-1  части 1 и 2).</w:t>
      </w:r>
    </w:p>
    <w:p w:rsidR="00844615" w:rsidRDefault="00844615">
      <w:pPr>
        <w:pStyle w:val="aa"/>
        <w:ind w:left="0" w:firstLine="540"/>
        <w:jc w:val="both"/>
      </w:pPr>
      <w:r>
        <w:rPr>
          <w:b w:val="0"/>
          <w:szCs w:val="28"/>
        </w:rPr>
        <w:t xml:space="preserve">Уведомление направляется в электронном виде через Портал </w:t>
      </w:r>
      <w:proofErr w:type="spellStart"/>
      <w:r>
        <w:rPr>
          <w:b w:val="0"/>
          <w:szCs w:val="28"/>
        </w:rPr>
        <w:t>госуслуг</w:t>
      </w:r>
      <w:proofErr w:type="spellEnd"/>
      <w:r>
        <w:rPr>
          <w:b w:val="0"/>
          <w:szCs w:val="28"/>
        </w:rPr>
        <w:t xml:space="preserve"> (ФГИС "Единый портал государственных и муниципальных услуг (функций»), либо представляется на бумажном носителе в 2-х экземплярах в филиалы АУ «МФЦ» или непосредственно в Управление Роспотребнадзора по Воронежской области (394038, г</w:t>
      </w:r>
      <w:proofErr w:type="gramStart"/>
      <w:r>
        <w:rPr>
          <w:b w:val="0"/>
          <w:szCs w:val="28"/>
        </w:rPr>
        <w:t>.В</w:t>
      </w:r>
      <w:proofErr w:type="gramEnd"/>
      <w:r>
        <w:rPr>
          <w:b w:val="0"/>
          <w:szCs w:val="28"/>
        </w:rPr>
        <w:t xml:space="preserve">оронеж, ул. Космонавтов, 21а). </w:t>
      </w:r>
    </w:p>
    <w:p w:rsidR="00844615" w:rsidRDefault="00844615">
      <w:pPr>
        <w:ind w:firstLine="708"/>
        <w:jc w:val="both"/>
      </w:pPr>
      <w:r>
        <w:rPr>
          <w:sz w:val="28"/>
          <w:szCs w:val="28"/>
        </w:rPr>
        <w:t>С 1 января 2018 года установлен экстерриториальный принцип предоставления услуги, так, подать уведомление можно в любом территориальном органе Роспотребнадзора.</w:t>
      </w:r>
    </w:p>
    <w:p w:rsidR="00844615" w:rsidRDefault="00844615">
      <w:pPr>
        <w:tabs>
          <w:tab w:val="left" w:pos="567"/>
        </w:tabs>
        <w:ind w:right="-284"/>
        <w:jc w:val="both"/>
      </w:pPr>
      <w:r>
        <w:rPr>
          <w:sz w:val="28"/>
          <w:szCs w:val="28"/>
        </w:rPr>
        <w:tab/>
        <w:t>Сведения о поступивших уведомлениях вносятся в официаль</w:t>
      </w:r>
      <w:r w:rsidR="00566B6F">
        <w:rPr>
          <w:sz w:val="28"/>
          <w:szCs w:val="28"/>
        </w:rPr>
        <w:t>ный,  открытый и общедоступный Р</w:t>
      </w:r>
      <w:r>
        <w:rPr>
          <w:sz w:val="28"/>
          <w:szCs w:val="28"/>
        </w:rPr>
        <w:t xml:space="preserve">еестр, действующий на территории Российской Федерации. </w:t>
      </w:r>
    </w:p>
    <w:p w:rsidR="00844615" w:rsidRDefault="00844615">
      <w:pPr>
        <w:ind w:firstLine="540"/>
        <w:jc w:val="both"/>
      </w:pPr>
      <w:r>
        <w:rPr>
          <w:sz w:val="28"/>
          <w:szCs w:val="28"/>
        </w:rPr>
        <w:t xml:space="preserve">Введение уведомительного порядка начала осуществления деятельности  позволило значительно облегчить работу вновь открывающихся предпринимателей, но ответственность за ведение собственного дела, особенно если эта деятельность прямо или косвенно оказывает влияние на здоровье и благополучие людей,  повышается. </w:t>
      </w:r>
    </w:p>
    <w:p w:rsidR="00844615" w:rsidRDefault="00844615">
      <w:pPr>
        <w:jc w:val="both"/>
        <w:rPr>
          <w:sz w:val="28"/>
          <w:szCs w:val="28"/>
        </w:rPr>
      </w:pPr>
    </w:p>
    <w:sectPr w:rsidR="00844615" w:rsidSect="00D87D9F">
      <w:pgSz w:w="11906" w:h="16838"/>
      <w:pgMar w:top="426" w:right="850" w:bottom="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1260" w:hanging="360"/>
      </w:pPr>
      <w:rPr>
        <w:rFonts w:ascii="Symbol" w:hAnsi="Symbol" w:cs="Symbol"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6B6F"/>
    <w:rsid w:val="00484AAB"/>
    <w:rsid w:val="00566B6F"/>
    <w:rsid w:val="00714821"/>
    <w:rsid w:val="00756BFA"/>
    <w:rsid w:val="00844615"/>
    <w:rsid w:val="00AB14A9"/>
    <w:rsid w:val="00B644EC"/>
    <w:rsid w:val="00D87D9F"/>
    <w:rsid w:val="00E549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EC"/>
    <w:pPr>
      <w:suppressAutoHyphens/>
    </w:pPr>
    <w:rPr>
      <w:sz w:val="24"/>
      <w:szCs w:val="24"/>
      <w:lang w:eastAsia="zh-CN"/>
    </w:rPr>
  </w:style>
  <w:style w:type="paragraph" w:styleId="1">
    <w:name w:val="heading 1"/>
    <w:basedOn w:val="a"/>
    <w:next w:val="a0"/>
    <w:qFormat/>
    <w:rsid w:val="00B644EC"/>
    <w:pPr>
      <w:tabs>
        <w:tab w:val="num" w:pos="0"/>
      </w:tabs>
      <w:spacing w:before="193"/>
      <w:outlineLvl w:val="0"/>
    </w:pPr>
    <w:rPr>
      <w:kern w:val="2"/>
      <w:sz w:val="31"/>
      <w:szCs w:val="3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644EC"/>
  </w:style>
  <w:style w:type="character" w:customStyle="1" w:styleId="WW8Num1z1">
    <w:name w:val="WW8Num1z1"/>
    <w:rsid w:val="00B644EC"/>
  </w:style>
  <w:style w:type="character" w:customStyle="1" w:styleId="WW8Num1z2">
    <w:name w:val="WW8Num1z2"/>
    <w:rsid w:val="00B644EC"/>
  </w:style>
  <w:style w:type="character" w:customStyle="1" w:styleId="WW8Num1z3">
    <w:name w:val="WW8Num1z3"/>
    <w:rsid w:val="00B644EC"/>
  </w:style>
  <w:style w:type="character" w:customStyle="1" w:styleId="WW8Num1z4">
    <w:name w:val="WW8Num1z4"/>
    <w:rsid w:val="00B644EC"/>
  </w:style>
  <w:style w:type="character" w:customStyle="1" w:styleId="WW8Num1z5">
    <w:name w:val="WW8Num1z5"/>
    <w:rsid w:val="00B644EC"/>
  </w:style>
  <w:style w:type="character" w:customStyle="1" w:styleId="WW8Num1z6">
    <w:name w:val="WW8Num1z6"/>
    <w:rsid w:val="00B644EC"/>
  </w:style>
  <w:style w:type="character" w:customStyle="1" w:styleId="WW8Num1z7">
    <w:name w:val="WW8Num1z7"/>
    <w:rsid w:val="00B644EC"/>
  </w:style>
  <w:style w:type="character" w:customStyle="1" w:styleId="WW8Num1z8">
    <w:name w:val="WW8Num1z8"/>
    <w:rsid w:val="00B644EC"/>
  </w:style>
  <w:style w:type="character" w:customStyle="1" w:styleId="WW8Num2z0">
    <w:name w:val="WW8Num2z0"/>
    <w:rsid w:val="00B644EC"/>
    <w:rPr>
      <w:rFonts w:ascii="Symbol" w:hAnsi="Symbol" w:cs="Symbol" w:hint="default"/>
      <w:sz w:val="28"/>
      <w:szCs w:val="28"/>
    </w:rPr>
  </w:style>
  <w:style w:type="character" w:customStyle="1" w:styleId="2">
    <w:name w:val="Основной шрифт абзаца2"/>
    <w:rsid w:val="00B644EC"/>
  </w:style>
  <w:style w:type="character" w:customStyle="1" w:styleId="10">
    <w:name w:val="Основной шрифт абзаца1"/>
    <w:rsid w:val="00B644EC"/>
  </w:style>
  <w:style w:type="character" w:styleId="a4">
    <w:name w:val="Hyperlink"/>
    <w:basedOn w:val="10"/>
    <w:rsid w:val="00B644EC"/>
    <w:rPr>
      <w:color w:val="0000FF"/>
      <w:u w:val="single"/>
    </w:rPr>
  </w:style>
  <w:style w:type="character" w:styleId="a5">
    <w:name w:val="Strong"/>
    <w:basedOn w:val="10"/>
    <w:qFormat/>
    <w:rsid w:val="00B644EC"/>
    <w:rPr>
      <w:b/>
      <w:bCs/>
    </w:rPr>
  </w:style>
  <w:style w:type="character" w:customStyle="1" w:styleId="a6">
    <w:name w:val="Основной текст с отступом Знак"/>
    <w:basedOn w:val="10"/>
    <w:rsid w:val="00B644EC"/>
    <w:rPr>
      <w:b/>
      <w:sz w:val="28"/>
      <w:szCs w:val="24"/>
      <w:lang w:val="ru-RU" w:bidi="ar-SA"/>
    </w:rPr>
  </w:style>
  <w:style w:type="paragraph" w:customStyle="1" w:styleId="a7">
    <w:name w:val="Заголовок"/>
    <w:basedOn w:val="a"/>
    <w:next w:val="a0"/>
    <w:rsid w:val="00B644EC"/>
    <w:pPr>
      <w:keepNext/>
      <w:spacing w:before="240" w:after="120"/>
    </w:pPr>
    <w:rPr>
      <w:rFonts w:ascii="Liberation Sans" w:eastAsia="Tahoma" w:hAnsi="Liberation Sans" w:cs="Droid Sans Devanagari"/>
      <w:sz w:val="28"/>
      <w:szCs w:val="28"/>
    </w:rPr>
  </w:style>
  <w:style w:type="paragraph" w:styleId="a0">
    <w:name w:val="Body Text"/>
    <w:basedOn w:val="a"/>
    <w:rsid w:val="00B644EC"/>
    <w:pPr>
      <w:spacing w:after="140" w:line="276" w:lineRule="auto"/>
    </w:pPr>
  </w:style>
  <w:style w:type="paragraph" w:styleId="a8">
    <w:name w:val="List"/>
    <w:basedOn w:val="a0"/>
    <w:rsid w:val="00B644EC"/>
    <w:rPr>
      <w:rFonts w:cs="Droid Sans Devanagari"/>
    </w:rPr>
  </w:style>
  <w:style w:type="paragraph" w:styleId="a9">
    <w:name w:val="caption"/>
    <w:basedOn w:val="a"/>
    <w:qFormat/>
    <w:rsid w:val="00B644EC"/>
    <w:pPr>
      <w:suppressLineNumbers/>
      <w:spacing w:before="120" w:after="120"/>
    </w:pPr>
    <w:rPr>
      <w:rFonts w:cs="Droid Sans Devanagari"/>
      <w:i/>
      <w:iCs/>
    </w:rPr>
  </w:style>
  <w:style w:type="paragraph" w:customStyle="1" w:styleId="20">
    <w:name w:val="Указатель2"/>
    <w:basedOn w:val="a"/>
    <w:rsid w:val="00B644EC"/>
    <w:pPr>
      <w:suppressLineNumbers/>
    </w:pPr>
    <w:rPr>
      <w:rFonts w:cs="Droid Sans Devanagari"/>
    </w:rPr>
  </w:style>
  <w:style w:type="paragraph" w:customStyle="1" w:styleId="11">
    <w:name w:val="Название объекта1"/>
    <w:basedOn w:val="a"/>
    <w:rsid w:val="00B644EC"/>
    <w:pPr>
      <w:suppressLineNumbers/>
      <w:spacing w:before="120" w:after="120"/>
    </w:pPr>
    <w:rPr>
      <w:rFonts w:cs="Droid Sans Devanagari"/>
      <w:i/>
      <w:iCs/>
    </w:rPr>
  </w:style>
  <w:style w:type="paragraph" w:customStyle="1" w:styleId="12">
    <w:name w:val="Указатель1"/>
    <w:basedOn w:val="a"/>
    <w:rsid w:val="00B644EC"/>
    <w:pPr>
      <w:suppressLineNumbers/>
    </w:pPr>
    <w:rPr>
      <w:rFonts w:cs="Droid Sans Devanagari"/>
    </w:rPr>
  </w:style>
  <w:style w:type="paragraph" w:customStyle="1" w:styleId="time">
    <w:name w:val="time"/>
    <w:basedOn w:val="a"/>
    <w:rsid w:val="00B644EC"/>
    <w:pPr>
      <w:spacing w:before="193"/>
    </w:pPr>
    <w:rPr>
      <w:rFonts w:ascii="Tahoma" w:hAnsi="Tahoma" w:cs="Tahoma"/>
      <w:sz w:val="18"/>
      <w:szCs w:val="18"/>
    </w:rPr>
  </w:style>
  <w:style w:type="paragraph" w:customStyle="1" w:styleId="ConsPlusNonformat">
    <w:name w:val="ConsPlusNonformat"/>
    <w:rsid w:val="00B644EC"/>
    <w:pPr>
      <w:widowControl w:val="0"/>
      <w:suppressAutoHyphens/>
      <w:autoSpaceDE w:val="0"/>
    </w:pPr>
    <w:rPr>
      <w:rFonts w:ascii="Courier New" w:hAnsi="Courier New" w:cs="Courier New"/>
      <w:lang w:eastAsia="zh-CN"/>
    </w:rPr>
  </w:style>
  <w:style w:type="paragraph" w:styleId="aa">
    <w:name w:val="Body Text Indent"/>
    <w:basedOn w:val="a"/>
    <w:rsid w:val="00B644EC"/>
    <w:pPr>
      <w:ind w:left="5664" w:firstLine="708"/>
    </w:pPr>
    <w:rPr>
      <w:b/>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44EC"/>
    <w:pPr>
      <w:spacing w:before="280" w:after="280"/>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Информация для юридических лиц и индивидуальных предпринимателей о порядке направления (представления) уведомления о начале осуществления отдельных видов предпринимательской деятельности</vt:lpstr>
    </vt:vector>
  </TitlesOfParts>
  <Company>Reanimator Extreme Edition</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юридических лиц и индивидуальных предпринимателей о порядке направления (представления) уведомления о начале осуществления отдельных видов предпринимательской деятельности</dc:title>
  <dc:creator>oon1</dc:creator>
  <cp:lastModifiedBy>orl3</cp:lastModifiedBy>
  <cp:revision>5</cp:revision>
  <cp:lastPrinted>1995-11-21T13:41:00Z</cp:lastPrinted>
  <dcterms:created xsi:type="dcterms:W3CDTF">2023-01-26T06:37:00Z</dcterms:created>
  <dcterms:modified xsi:type="dcterms:W3CDTF">2023-01-27T05:20:00Z</dcterms:modified>
</cp:coreProperties>
</file>